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6EC2A" w14:textId="77777777" w:rsidR="0007799F" w:rsidRDefault="0007799F" w:rsidP="0007799F">
      <w:pPr>
        <w:widowControl/>
        <w:jc w:val="left"/>
      </w:pPr>
      <w:r>
        <w:rPr>
          <w:rFonts w:ascii="仿宋_GB2312" w:eastAsia="仿宋_GB2312" w:hint="eastAsia"/>
          <w:sz w:val="32"/>
          <w:szCs w:val="32"/>
        </w:rPr>
        <w:t>附件</w:t>
      </w:r>
    </w:p>
    <w:p w14:paraId="1B7ED9E9" w14:textId="54BA5905" w:rsidR="0007799F" w:rsidRDefault="0007799F" w:rsidP="0007799F">
      <w:pPr>
        <w:jc w:val="center"/>
        <w:rPr>
          <w:rFonts w:ascii="方正小标宋简体" w:eastAsia="方正小标宋简体"/>
          <w:sz w:val="40"/>
          <w:szCs w:val="48"/>
        </w:rPr>
      </w:pPr>
      <w:r w:rsidRPr="00AC3DF3">
        <w:rPr>
          <w:rFonts w:ascii="方正小标宋简体" w:eastAsia="方正小标宋简体"/>
          <w:sz w:val="40"/>
          <w:szCs w:val="48"/>
        </w:rPr>
        <w:t>202</w:t>
      </w:r>
      <w:r w:rsidR="00832918">
        <w:rPr>
          <w:rFonts w:ascii="方正小标宋简体" w:eastAsia="方正小标宋简体"/>
          <w:sz w:val="40"/>
          <w:szCs w:val="48"/>
        </w:rPr>
        <w:t>6</w:t>
      </w:r>
      <w:r w:rsidRPr="00AC3DF3">
        <w:rPr>
          <w:rFonts w:ascii="方正小标宋简体" w:eastAsia="方正小标宋简体"/>
          <w:sz w:val="40"/>
          <w:szCs w:val="48"/>
        </w:rPr>
        <w:t>年度省教育科学规划课题</w:t>
      </w:r>
      <w:r>
        <w:rPr>
          <w:rFonts w:ascii="方正小标宋简体" w:eastAsia="方正小标宋简体" w:hint="eastAsia"/>
          <w:sz w:val="40"/>
          <w:szCs w:val="48"/>
        </w:rPr>
        <w:t>初审结果</w:t>
      </w:r>
    </w:p>
    <w:p w14:paraId="6C7A712B" w14:textId="77777777" w:rsidR="0007799F" w:rsidRPr="005C6315" w:rsidRDefault="0007799F" w:rsidP="0007799F">
      <w:pPr>
        <w:jc w:val="center"/>
        <w:rPr>
          <w:rFonts w:ascii="方正小标宋简体" w:eastAsia="方正小标宋简体"/>
          <w:sz w:val="40"/>
          <w:szCs w:val="48"/>
        </w:rPr>
      </w:pPr>
    </w:p>
    <w:tbl>
      <w:tblPr>
        <w:tblStyle w:val="a3"/>
        <w:tblW w:w="9776" w:type="dxa"/>
        <w:jc w:val="center"/>
        <w:tblLook w:val="04A0" w:firstRow="1" w:lastRow="0" w:firstColumn="1" w:lastColumn="0" w:noHBand="0" w:noVBand="1"/>
      </w:tblPr>
      <w:tblGrid>
        <w:gridCol w:w="1129"/>
        <w:gridCol w:w="5103"/>
        <w:gridCol w:w="1985"/>
        <w:gridCol w:w="1559"/>
      </w:tblGrid>
      <w:tr w:rsidR="0007799F" w14:paraId="7AF28122" w14:textId="77777777" w:rsidTr="005657D7">
        <w:trPr>
          <w:jc w:val="center"/>
        </w:trPr>
        <w:tc>
          <w:tcPr>
            <w:tcW w:w="1129" w:type="dxa"/>
          </w:tcPr>
          <w:p w14:paraId="3054814C" w14:textId="77777777" w:rsidR="0007799F" w:rsidRDefault="0007799F" w:rsidP="005657D7">
            <w:pPr>
              <w:jc w:val="center"/>
              <w:rPr>
                <w:rFonts w:ascii="仿宋_GB2312" w:eastAsia="仿宋_GB2312"/>
                <w:sz w:val="32"/>
                <w:szCs w:val="32"/>
              </w:rPr>
            </w:pPr>
            <w:r>
              <w:rPr>
                <w:rFonts w:ascii="仿宋_GB2312" w:eastAsia="仿宋_GB2312" w:hint="eastAsia"/>
                <w:sz w:val="32"/>
                <w:szCs w:val="32"/>
              </w:rPr>
              <w:t>序号</w:t>
            </w:r>
          </w:p>
        </w:tc>
        <w:tc>
          <w:tcPr>
            <w:tcW w:w="5103" w:type="dxa"/>
          </w:tcPr>
          <w:p w14:paraId="34F1120F" w14:textId="77777777" w:rsidR="0007799F" w:rsidRDefault="0007799F" w:rsidP="005657D7">
            <w:pPr>
              <w:jc w:val="center"/>
              <w:rPr>
                <w:rFonts w:ascii="仿宋_GB2312" w:eastAsia="仿宋_GB2312"/>
                <w:sz w:val="32"/>
                <w:szCs w:val="32"/>
              </w:rPr>
            </w:pPr>
            <w:r>
              <w:rPr>
                <w:rFonts w:ascii="仿宋_GB2312" w:eastAsia="仿宋_GB2312" w:hint="eastAsia"/>
                <w:sz w:val="32"/>
                <w:szCs w:val="32"/>
              </w:rPr>
              <w:t>项目名称</w:t>
            </w:r>
          </w:p>
        </w:tc>
        <w:tc>
          <w:tcPr>
            <w:tcW w:w="1985" w:type="dxa"/>
          </w:tcPr>
          <w:p w14:paraId="1F4E8DF0" w14:textId="77777777" w:rsidR="0007799F" w:rsidRDefault="0007799F" w:rsidP="005657D7">
            <w:pPr>
              <w:jc w:val="center"/>
              <w:rPr>
                <w:rFonts w:ascii="仿宋_GB2312" w:eastAsia="仿宋_GB2312"/>
                <w:sz w:val="32"/>
                <w:szCs w:val="32"/>
              </w:rPr>
            </w:pPr>
            <w:r>
              <w:rPr>
                <w:rFonts w:ascii="仿宋_GB2312" w:eastAsia="仿宋_GB2312" w:hint="eastAsia"/>
                <w:sz w:val="32"/>
                <w:szCs w:val="32"/>
              </w:rPr>
              <w:t>申报人</w:t>
            </w:r>
          </w:p>
        </w:tc>
        <w:tc>
          <w:tcPr>
            <w:tcW w:w="1559" w:type="dxa"/>
          </w:tcPr>
          <w:p w14:paraId="23A7E46A" w14:textId="77777777" w:rsidR="0007799F" w:rsidRDefault="0007799F" w:rsidP="005657D7">
            <w:pPr>
              <w:jc w:val="center"/>
              <w:rPr>
                <w:rFonts w:ascii="仿宋_GB2312" w:eastAsia="仿宋_GB2312"/>
                <w:sz w:val="32"/>
                <w:szCs w:val="32"/>
              </w:rPr>
            </w:pPr>
            <w:r>
              <w:rPr>
                <w:rFonts w:ascii="仿宋_GB2312" w:eastAsia="仿宋_GB2312" w:hint="eastAsia"/>
                <w:sz w:val="32"/>
                <w:szCs w:val="32"/>
              </w:rPr>
              <w:t>申报类别</w:t>
            </w:r>
          </w:p>
        </w:tc>
      </w:tr>
      <w:tr w:rsidR="006015B8" w14:paraId="76C1BCBB" w14:textId="77777777" w:rsidTr="006015B8">
        <w:trPr>
          <w:jc w:val="center"/>
        </w:trPr>
        <w:tc>
          <w:tcPr>
            <w:tcW w:w="1129" w:type="dxa"/>
          </w:tcPr>
          <w:p w14:paraId="4450F242"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1</w:t>
            </w:r>
          </w:p>
        </w:tc>
        <w:tc>
          <w:tcPr>
            <w:tcW w:w="5103" w:type="dxa"/>
            <w:tcBorders>
              <w:top w:val="single" w:sz="4" w:space="0" w:color="auto"/>
              <w:left w:val="single" w:sz="4" w:space="0" w:color="auto"/>
              <w:bottom w:val="single" w:sz="4" w:space="0" w:color="auto"/>
              <w:right w:val="single" w:sz="4" w:space="0" w:color="auto"/>
            </w:tcBorders>
            <w:vAlign w:val="center"/>
          </w:tcPr>
          <w:p w14:paraId="18BE020C" w14:textId="77777777" w:rsidR="00832918" w:rsidRDefault="006015B8" w:rsidP="006015B8">
            <w:pPr>
              <w:jc w:val="center"/>
              <w:rPr>
                <w:rFonts w:ascii="仿宋_GB2312" w:eastAsia="仿宋_GB2312"/>
                <w:color w:val="000000"/>
              </w:rPr>
            </w:pPr>
            <w:r w:rsidRPr="006015B8">
              <w:rPr>
                <w:rFonts w:ascii="仿宋_GB2312" w:eastAsia="仿宋_GB2312" w:hint="eastAsia"/>
                <w:color w:val="000000"/>
              </w:rPr>
              <w:t>总体国家安全观视域下空天动力拔尖创新人才培养</w:t>
            </w:r>
          </w:p>
          <w:p w14:paraId="4589DC0C" w14:textId="0A69D286"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模式研究</w:t>
            </w:r>
          </w:p>
        </w:tc>
        <w:tc>
          <w:tcPr>
            <w:tcW w:w="1985" w:type="dxa"/>
            <w:tcBorders>
              <w:top w:val="single" w:sz="4" w:space="0" w:color="auto"/>
              <w:left w:val="nil"/>
              <w:bottom w:val="single" w:sz="4" w:space="0" w:color="auto"/>
              <w:right w:val="single" w:sz="4" w:space="0" w:color="auto"/>
            </w:tcBorders>
            <w:vAlign w:val="center"/>
          </w:tcPr>
          <w:p w14:paraId="54CB987E" w14:textId="29A19F79" w:rsidR="006015B8" w:rsidRPr="006015B8" w:rsidRDefault="006015B8" w:rsidP="006015B8">
            <w:pPr>
              <w:jc w:val="center"/>
              <w:rPr>
                <w:rFonts w:ascii="仿宋_GB2312" w:eastAsia="仿宋_GB2312"/>
                <w:color w:val="000000"/>
              </w:rPr>
            </w:pPr>
            <w:r w:rsidRPr="006015B8">
              <w:rPr>
                <w:rFonts w:ascii="仿宋_GB2312" w:eastAsia="仿宋_GB2312"/>
                <w:color w:val="000000"/>
              </w:rPr>
              <w:t>许静、冯绍红</w:t>
            </w:r>
          </w:p>
        </w:tc>
        <w:tc>
          <w:tcPr>
            <w:tcW w:w="1559" w:type="dxa"/>
            <w:vAlign w:val="center"/>
          </w:tcPr>
          <w:p w14:paraId="21A5F557" w14:textId="77777777" w:rsidR="006015B8" w:rsidRPr="005C6315" w:rsidRDefault="006015B8" w:rsidP="006015B8">
            <w:pPr>
              <w:jc w:val="center"/>
              <w:rPr>
                <w:rFonts w:ascii="仿宋_GB2312" w:eastAsia="仿宋_GB2312"/>
                <w:sz w:val="32"/>
                <w:szCs w:val="32"/>
              </w:rPr>
            </w:pPr>
            <w:r w:rsidRPr="005C6315">
              <w:rPr>
                <w:rFonts w:ascii="仿宋_GB2312" w:eastAsia="仿宋_GB2312" w:hint="eastAsia"/>
                <w:color w:val="000000"/>
              </w:rPr>
              <w:t>重点课题</w:t>
            </w:r>
          </w:p>
        </w:tc>
      </w:tr>
      <w:tr w:rsidR="006015B8" w14:paraId="23DFF38A" w14:textId="77777777" w:rsidTr="006015B8">
        <w:trPr>
          <w:jc w:val="center"/>
        </w:trPr>
        <w:tc>
          <w:tcPr>
            <w:tcW w:w="1129" w:type="dxa"/>
          </w:tcPr>
          <w:p w14:paraId="01723FA2"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2</w:t>
            </w:r>
          </w:p>
        </w:tc>
        <w:tc>
          <w:tcPr>
            <w:tcW w:w="5103" w:type="dxa"/>
            <w:tcBorders>
              <w:top w:val="nil"/>
              <w:left w:val="single" w:sz="4" w:space="0" w:color="auto"/>
              <w:bottom w:val="single" w:sz="4" w:space="0" w:color="auto"/>
              <w:right w:val="single" w:sz="4" w:space="0" w:color="auto"/>
            </w:tcBorders>
            <w:vAlign w:val="center"/>
          </w:tcPr>
          <w:p w14:paraId="7067B65C" w14:textId="2E5413AF"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小学生英语情绪词汇的注意偏向机制及其教材优化研究</w:t>
            </w:r>
          </w:p>
        </w:tc>
        <w:tc>
          <w:tcPr>
            <w:tcW w:w="1985" w:type="dxa"/>
            <w:tcBorders>
              <w:top w:val="nil"/>
              <w:left w:val="nil"/>
              <w:bottom w:val="single" w:sz="4" w:space="0" w:color="auto"/>
              <w:right w:val="single" w:sz="4" w:space="0" w:color="auto"/>
            </w:tcBorders>
            <w:vAlign w:val="center"/>
          </w:tcPr>
          <w:p w14:paraId="55CBD7B3" w14:textId="62F9D3E3" w:rsidR="006015B8" w:rsidRPr="006015B8" w:rsidRDefault="006015B8" w:rsidP="006015B8">
            <w:pPr>
              <w:jc w:val="center"/>
              <w:rPr>
                <w:rFonts w:ascii="仿宋_GB2312" w:eastAsia="仿宋_GB2312"/>
                <w:color w:val="000000"/>
              </w:rPr>
            </w:pPr>
            <w:r w:rsidRPr="006015B8">
              <w:rPr>
                <w:rFonts w:ascii="仿宋_GB2312" w:eastAsia="仿宋_GB2312"/>
                <w:color w:val="000000"/>
              </w:rPr>
              <w:t>刘雪丽、徐智鑫</w:t>
            </w:r>
          </w:p>
        </w:tc>
        <w:tc>
          <w:tcPr>
            <w:tcW w:w="1559" w:type="dxa"/>
            <w:vAlign w:val="center"/>
          </w:tcPr>
          <w:p w14:paraId="081EE265" w14:textId="77777777" w:rsidR="006015B8" w:rsidRPr="005C6315" w:rsidRDefault="006015B8" w:rsidP="006015B8">
            <w:pPr>
              <w:jc w:val="center"/>
              <w:rPr>
                <w:rFonts w:ascii="仿宋_GB2312" w:eastAsia="仿宋_GB2312"/>
                <w:sz w:val="32"/>
                <w:szCs w:val="32"/>
              </w:rPr>
            </w:pPr>
            <w:r w:rsidRPr="005C6315">
              <w:rPr>
                <w:rFonts w:ascii="仿宋_GB2312" w:eastAsia="仿宋_GB2312" w:hint="eastAsia"/>
                <w:color w:val="000000"/>
              </w:rPr>
              <w:t>重点课题</w:t>
            </w:r>
          </w:p>
        </w:tc>
      </w:tr>
      <w:tr w:rsidR="006015B8" w14:paraId="6A40A39A" w14:textId="77777777" w:rsidTr="006015B8">
        <w:trPr>
          <w:jc w:val="center"/>
        </w:trPr>
        <w:tc>
          <w:tcPr>
            <w:tcW w:w="1129" w:type="dxa"/>
          </w:tcPr>
          <w:p w14:paraId="618ECD79"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3</w:t>
            </w:r>
          </w:p>
        </w:tc>
        <w:tc>
          <w:tcPr>
            <w:tcW w:w="5103" w:type="dxa"/>
            <w:tcBorders>
              <w:top w:val="nil"/>
              <w:left w:val="single" w:sz="4" w:space="0" w:color="auto"/>
              <w:bottom w:val="single" w:sz="4" w:space="0" w:color="auto"/>
              <w:right w:val="single" w:sz="4" w:space="0" w:color="auto"/>
            </w:tcBorders>
            <w:vAlign w:val="center"/>
          </w:tcPr>
          <w:p w14:paraId="3E6D7AB7" w14:textId="0628BA2E"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高校美育与心理健康教育的融合机制研究</w:t>
            </w:r>
          </w:p>
        </w:tc>
        <w:tc>
          <w:tcPr>
            <w:tcW w:w="1985" w:type="dxa"/>
            <w:tcBorders>
              <w:top w:val="nil"/>
              <w:left w:val="nil"/>
              <w:bottom w:val="single" w:sz="4" w:space="0" w:color="auto"/>
              <w:right w:val="single" w:sz="4" w:space="0" w:color="auto"/>
            </w:tcBorders>
            <w:vAlign w:val="center"/>
          </w:tcPr>
          <w:p w14:paraId="09099D91" w14:textId="0924ED0F" w:rsidR="006015B8" w:rsidRPr="006015B8" w:rsidRDefault="006015B8" w:rsidP="006015B8">
            <w:pPr>
              <w:jc w:val="center"/>
              <w:rPr>
                <w:rFonts w:ascii="仿宋_GB2312" w:eastAsia="仿宋_GB2312"/>
                <w:color w:val="000000"/>
              </w:rPr>
            </w:pPr>
            <w:r w:rsidRPr="006015B8">
              <w:rPr>
                <w:rFonts w:ascii="仿宋_GB2312" w:eastAsia="仿宋_GB2312"/>
                <w:color w:val="000000"/>
              </w:rPr>
              <w:t>孙丽君、李珊珊</w:t>
            </w:r>
          </w:p>
        </w:tc>
        <w:tc>
          <w:tcPr>
            <w:tcW w:w="1559" w:type="dxa"/>
            <w:vAlign w:val="center"/>
          </w:tcPr>
          <w:p w14:paraId="50EE8A68" w14:textId="77777777" w:rsidR="006015B8" w:rsidRPr="005C6315" w:rsidRDefault="006015B8" w:rsidP="006015B8">
            <w:pPr>
              <w:jc w:val="center"/>
              <w:rPr>
                <w:rFonts w:ascii="仿宋_GB2312" w:eastAsia="仿宋_GB2312"/>
                <w:sz w:val="32"/>
                <w:szCs w:val="32"/>
              </w:rPr>
            </w:pPr>
            <w:r w:rsidRPr="005C6315">
              <w:rPr>
                <w:rFonts w:ascii="仿宋_GB2312" w:eastAsia="仿宋_GB2312" w:hint="eastAsia"/>
                <w:color w:val="000000"/>
              </w:rPr>
              <w:t>重点课题</w:t>
            </w:r>
          </w:p>
        </w:tc>
      </w:tr>
      <w:tr w:rsidR="006015B8" w14:paraId="418475CA" w14:textId="77777777" w:rsidTr="006015B8">
        <w:trPr>
          <w:jc w:val="center"/>
        </w:trPr>
        <w:tc>
          <w:tcPr>
            <w:tcW w:w="1129" w:type="dxa"/>
          </w:tcPr>
          <w:p w14:paraId="4CD13365"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4</w:t>
            </w:r>
          </w:p>
        </w:tc>
        <w:tc>
          <w:tcPr>
            <w:tcW w:w="5103" w:type="dxa"/>
            <w:tcBorders>
              <w:top w:val="nil"/>
              <w:left w:val="single" w:sz="4" w:space="0" w:color="auto"/>
              <w:bottom w:val="single" w:sz="4" w:space="0" w:color="auto"/>
              <w:right w:val="single" w:sz="4" w:space="0" w:color="auto"/>
            </w:tcBorders>
            <w:vAlign w:val="center"/>
          </w:tcPr>
          <w:p w14:paraId="10B19349" w14:textId="77777777" w:rsidR="00832918" w:rsidRDefault="006015B8" w:rsidP="006015B8">
            <w:pPr>
              <w:jc w:val="center"/>
              <w:rPr>
                <w:rFonts w:ascii="仿宋_GB2312" w:eastAsia="仿宋_GB2312"/>
                <w:color w:val="000000"/>
              </w:rPr>
            </w:pPr>
            <w:r w:rsidRPr="006015B8">
              <w:rPr>
                <w:rFonts w:ascii="仿宋_GB2312" w:eastAsia="仿宋_GB2312" w:hint="eastAsia"/>
                <w:color w:val="000000"/>
              </w:rPr>
              <w:t>开放与安全平衡下中国与科技强国科技教育国际合作</w:t>
            </w:r>
          </w:p>
          <w:p w14:paraId="6CCC7C5E" w14:textId="43A0F3B1"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体系重构研究</w:t>
            </w:r>
          </w:p>
        </w:tc>
        <w:tc>
          <w:tcPr>
            <w:tcW w:w="1985" w:type="dxa"/>
            <w:tcBorders>
              <w:top w:val="nil"/>
              <w:left w:val="nil"/>
              <w:bottom w:val="single" w:sz="4" w:space="0" w:color="auto"/>
              <w:right w:val="single" w:sz="4" w:space="0" w:color="auto"/>
            </w:tcBorders>
            <w:vAlign w:val="center"/>
          </w:tcPr>
          <w:p w14:paraId="7BCC1310" w14:textId="7AABE9AA" w:rsidR="006015B8" w:rsidRPr="006015B8" w:rsidRDefault="006015B8" w:rsidP="006015B8">
            <w:pPr>
              <w:jc w:val="center"/>
              <w:rPr>
                <w:rFonts w:ascii="仿宋_GB2312" w:eastAsia="仿宋_GB2312"/>
                <w:color w:val="000000"/>
              </w:rPr>
            </w:pPr>
            <w:r w:rsidRPr="006015B8">
              <w:rPr>
                <w:rFonts w:ascii="仿宋_GB2312" w:eastAsia="仿宋_GB2312"/>
                <w:color w:val="000000"/>
              </w:rPr>
              <w:t>窦硕华、李雪飞</w:t>
            </w:r>
          </w:p>
        </w:tc>
        <w:tc>
          <w:tcPr>
            <w:tcW w:w="1559" w:type="dxa"/>
            <w:vAlign w:val="center"/>
          </w:tcPr>
          <w:p w14:paraId="5F0442D3" w14:textId="77777777" w:rsidR="006015B8" w:rsidRPr="005C6315" w:rsidRDefault="006015B8" w:rsidP="006015B8">
            <w:pPr>
              <w:jc w:val="center"/>
              <w:rPr>
                <w:rFonts w:ascii="仿宋_GB2312" w:eastAsia="仿宋_GB2312"/>
                <w:sz w:val="32"/>
                <w:szCs w:val="32"/>
              </w:rPr>
            </w:pPr>
            <w:r w:rsidRPr="005C6315">
              <w:rPr>
                <w:rFonts w:ascii="仿宋_GB2312" w:eastAsia="仿宋_GB2312" w:hint="eastAsia"/>
                <w:color w:val="000000"/>
              </w:rPr>
              <w:t>重点课题</w:t>
            </w:r>
          </w:p>
        </w:tc>
      </w:tr>
      <w:tr w:rsidR="006015B8" w14:paraId="39D27D38" w14:textId="77777777" w:rsidTr="006015B8">
        <w:trPr>
          <w:jc w:val="center"/>
        </w:trPr>
        <w:tc>
          <w:tcPr>
            <w:tcW w:w="1129" w:type="dxa"/>
          </w:tcPr>
          <w:p w14:paraId="11A797C2"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5</w:t>
            </w:r>
          </w:p>
        </w:tc>
        <w:tc>
          <w:tcPr>
            <w:tcW w:w="5103" w:type="dxa"/>
            <w:tcBorders>
              <w:top w:val="nil"/>
              <w:left w:val="single" w:sz="4" w:space="0" w:color="auto"/>
              <w:bottom w:val="single" w:sz="4" w:space="0" w:color="auto"/>
              <w:right w:val="single" w:sz="4" w:space="0" w:color="auto"/>
            </w:tcBorders>
            <w:vAlign w:val="center"/>
          </w:tcPr>
          <w:p w14:paraId="5AAEBF1D" w14:textId="77777777" w:rsidR="00832918" w:rsidRDefault="006015B8" w:rsidP="006015B8">
            <w:pPr>
              <w:jc w:val="center"/>
              <w:rPr>
                <w:rFonts w:ascii="仿宋_GB2312" w:eastAsia="仿宋_GB2312"/>
                <w:color w:val="000000"/>
              </w:rPr>
            </w:pPr>
            <w:r w:rsidRPr="006015B8">
              <w:rPr>
                <w:rFonts w:ascii="仿宋_GB2312" w:eastAsia="仿宋_GB2312" w:hint="eastAsia"/>
                <w:color w:val="000000"/>
              </w:rPr>
              <w:t>人工智能时代拔尖创新人才动态发现机制与贯通培养</w:t>
            </w:r>
          </w:p>
          <w:p w14:paraId="6E2DB0FB" w14:textId="076C2406"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模式研究</w:t>
            </w:r>
          </w:p>
        </w:tc>
        <w:tc>
          <w:tcPr>
            <w:tcW w:w="1985" w:type="dxa"/>
            <w:tcBorders>
              <w:top w:val="nil"/>
              <w:left w:val="nil"/>
              <w:bottom w:val="single" w:sz="4" w:space="0" w:color="auto"/>
              <w:right w:val="single" w:sz="4" w:space="0" w:color="auto"/>
            </w:tcBorders>
            <w:vAlign w:val="center"/>
          </w:tcPr>
          <w:p w14:paraId="69EB7DCC" w14:textId="331D89E9" w:rsidR="006015B8" w:rsidRPr="006015B8" w:rsidRDefault="006015B8" w:rsidP="006015B8">
            <w:pPr>
              <w:jc w:val="center"/>
              <w:rPr>
                <w:rFonts w:ascii="仿宋_GB2312" w:eastAsia="仿宋_GB2312"/>
                <w:color w:val="000000"/>
              </w:rPr>
            </w:pPr>
            <w:r w:rsidRPr="006015B8">
              <w:rPr>
                <w:rFonts w:ascii="仿宋_GB2312" w:eastAsia="仿宋_GB2312"/>
                <w:color w:val="000000"/>
              </w:rPr>
              <w:t>徐文俊、黄雪薇</w:t>
            </w:r>
          </w:p>
        </w:tc>
        <w:tc>
          <w:tcPr>
            <w:tcW w:w="1559" w:type="dxa"/>
            <w:vAlign w:val="center"/>
          </w:tcPr>
          <w:p w14:paraId="0A45FB9D" w14:textId="77777777" w:rsidR="006015B8" w:rsidRPr="005C6315" w:rsidRDefault="006015B8" w:rsidP="006015B8">
            <w:pPr>
              <w:jc w:val="center"/>
              <w:rPr>
                <w:rFonts w:ascii="仿宋_GB2312" w:eastAsia="仿宋_GB2312"/>
                <w:sz w:val="32"/>
                <w:szCs w:val="32"/>
              </w:rPr>
            </w:pPr>
            <w:r w:rsidRPr="005C6315">
              <w:rPr>
                <w:rFonts w:ascii="仿宋_GB2312" w:eastAsia="仿宋_GB2312" w:hint="eastAsia"/>
                <w:color w:val="000000"/>
              </w:rPr>
              <w:t>重点课题</w:t>
            </w:r>
          </w:p>
        </w:tc>
      </w:tr>
      <w:tr w:rsidR="006015B8" w14:paraId="6E7A2EA9" w14:textId="77777777" w:rsidTr="006015B8">
        <w:trPr>
          <w:jc w:val="center"/>
        </w:trPr>
        <w:tc>
          <w:tcPr>
            <w:tcW w:w="1129" w:type="dxa"/>
          </w:tcPr>
          <w:p w14:paraId="5B1A963F"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6</w:t>
            </w:r>
          </w:p>
        </w:tc>
        <w:tc>
          <w:tcPr>
            <w:tcW w:w="5103" w:type="dxa"/>
            <w:tcBorders>
              <w:top w:val="single" w:sz="4" w:space="0" w:color="auto"/>
              <w:left w:val="single" w:sz="4" w:space="0" w:color="auto"/>
              <w:bottom w:val="single" w:sz="4" w:space="0" w:color="auto"/>
              <w:right w:val="single" w:sz="4" w:space="0" w:color="auto"/>
            </w:tcBorders>
            <w:vAlign w:val="center"/>
          </w:tcPr>
          <w:p w14:paraId="01423C4E" w14:textId="77777777"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江苏地域文化数字化融入</w:t>
            </w:r>
          </w:p>
          <w:p w14:paraId="5817087C" w14:textId="651024A5"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高校铸牢中华民族共同体意识教育的机理与路径研究</w:t>
            </w:r>
          </w:p>
        </w:tc>
        <w:tc>
          <w:tcPr>
            <w:tcW w:w="1985" w:type="dxa"/>
            <w:tcBorders>
              <w:top w:val="single" w:sz="4" w:space="0" w:color="auto"/>
              <w:left w:val="nil"/>
              <w:bottom w:val="single" w:sz="4" w:space="0" w:color="auto"/>
              <w:right w:val="single" w:sz="4" w:space="0" w:color="auto"/>
            </w:tcBorders>
            <w:vAlign w:val="center"/>
          </w:tcPr>
          <w:p w14:paraId="06AD69B2" w14:textId="3395C8AA" w:rsidR="006015B8" w:rsidRPr="006015B8" w:rsidRDefault="006015B8" w:rsidP="006015B8">
            <w:pPr>
              <w:jc w:val="center"/>
              <w:rPr>
                <w:rFonts w:ascii="仿宋_GB2312" w:eastAsia="仿宋_GB2312"/>
                <w:color w:val="000000"/>
              </w:rPr>
            </w:pPr>
            <w:r w:rsidRPr="006015B8">
              <w:rPr>
                <w:rFonts w:ascii="仿宋_GB2312" w:eastAsia="仿宋_GB2312"/>
                <w:color w:val="000000"/>
              </w:rPr>
              <w:t>罗兰</w:t>
            </w:r>
          </w:p>
        </w:tc>
        <w:tc>
          <w:tcPr>
            <w:tcW w:w="1559" w:type="dxa"/>
            <w:vAlign w:val="center"/>
          </w:tcPr>
          <w:p w14:paraId="45BC93AD" w14:textId="77777777" w:rsidR="006015B8" w:rsidRPr="006015B8" w:rsidRDefault="006015B8" w:rsidP="006015B8">
            <w:pPr>
              <w:jc w:val="center"/>
              <w:rPr>
                <w:rFonts w:ascii="仿宋_GB2312" w:eastAsia="仿宋_GB2312"/>
                <w:color w:val="000000"/>
              </w:rPr>
            </w:pPr>
            <w:r w:rsidRPr="005C6315">
              <w:rPr>
                <w:rFonts w:ascii="仿宋_GB2312" w:eastAsia="仿宋_GB2312" w:hint="eastAsia"/>
                <w:color w:val="000000"/>
              </w:rPr>
              <w:t>青年专项</w:t>
            </w:r>
          </w:p>
        </w:tc>
      </w:tr>
      <w:tr w:rsidR="006015B8" w14:paraId="7DFF17CE" w14:textId="77777777" w:rsidTr="006015B8">
        <w:trPr>
          <w:jc w:val="center"/>
        </w:trPr>
        <w:tc>
          <w:tcPr>
            <w:tcW w:w="1129" w:type="dxa"/>
          </w:tcPr>
          <w:p w14:paraId="605CE8ED"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7</w:t>
            </w:r>
          </w:p>
        </w:tc>
        <w:tc>
          <w:tcPr>
            <w:tcW w:w="5103" w:type="dxa"/>
            <w:tcBorders>
              <w:top w:val="nil"/>
              <w:left w:val="single" w:sz="4" w:space="0" w:color="auto"/>
              <w:bottom w:val="single" w:sz="4" w:space="0" w:color="auto"/>
              <w:right w:val="single" w:sz="4" w:space="0" w:color="auto"/>
            </w:tcBorders>
            <w:vAlign w:val="center"/>
          </w:tcPr>
          <w:p w14:paraId="359E4E4E" w14:textId="77777777" w:rsidR="00832918" w:rsidRDefault="006015B8" w:rsidP="006015B8">
            <w:pPr>
              <w:jc w:val="center"/>
              <w:rPr>
                <w:rFonts w:ascii="仿宋_GB2312" w:eastAsia="仿宋_GB2312"/>
                <w:color w:val="000000"/>
              </w:rPr>
            </w:pPr>
            <w:r w:rsidRPr="006015B8">
              <w:rPr>
                <w:rFonts w:ascii="仿宋_GB2312" w:eastAsia="仿宋_GB2312" w:hint="eastAsia"/>
                <w:color w:val="000000"/>
              </w:rPr>
              <w:t>新文科视域下高校英语专业复合型拔尖创新人才培养</w:t>
            </w:r>
          </w:p>
          <w:p w14:paraId="0534928C" w14:textId="7CE69991"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模式改革研究</w:t>
            </w:r>
          </w:p>
        </w:tc>
        <w:tc>
          <w:tcPr>
            <w:tcW w:w="1985" w:type="dxa"/>
            <w:tcBorders>
              <w:top w:val="nil"/>
              <w:left w:val="nil"/>
              <w:bottom w:val="single" w:sz="4" w:space="0" w:color="auto"/>
              <w:right w:val="single" w:sz="4" w:space="0" w:color="auto"/>
            </w:tcBorders>
            <w:vAlign w:val="center"/>
          </w:tcPr>
          <w:p w14:paraId="4CE6C513" w14:textId="6F00D9C8" w:rsidR="006015B8" w:rsidRPr="006015B8" w:rsidRDefault="006015B8" w:rsidP="006015B8">
            <w:pPr>
              <w:jc w:val="center"/>
              <w:rPr>
                <w:rFonts w:ascii="仿宋_GB2312" w:eastAsia="仿宋_GB2312"/>
                <w:color w:val="000000"/>
              </w:rPr>
            </w:pPr>
            <w:r w:rsidRPr="006015B8">
              <w:rPr>
                <w:rFonts w:ascii="仿宋_GB2312" w:eastAsia="仿宋_GB2312"/>
                <w:color w:val="000000"/>
              </w:rPr>
              <w:t>曹璐、白雪花</w:t>
            </w:r>
          </w:p>
        </w:tc>
        <w:tc>
          <w:tcPr>
            <w:tcW w:w="1559" w:type="dxa"/>
            <w:tcBorders>
              <w:bottom w:val="single" w:sz="4" w:space="0" w:color="auto"/>
            </w:tcBorders>
            <w:vAlign w:val="center"/>
          </w:tcPr>
          <w:p w14:paraId="4C2336EE" w14:textId="77777777" w:rsidR="006015B8" w:rsidRPr="006015B8" w:rsidRDefault="006015B8" w:rsidP="006015B8">
            <w:pPr>
              <w:jc w:val="center"/>
              <w:rPr>
                <w:rFonts w:ascii="仿宋_GB2312" w:eastAsia="仿宋_GB2312"/>
                <w:color w:val="000000"/>
              </w:rPr>
            </w:pPr>
            <w:r w:rsidRPr="005C6315">
              <w:rPr>
                <w:rFonts w:ascii="仿宋_GB2312" w:eastAsia="仿宋_GB2312" w:hint="eastAsia"/>
                <w:color w:val="000000"/>
              </w:rPr>
              <w:t>青年专项</w:t>
            </w:r>
          </w:p>
        </w:tc>
      </w:tr>
      <w:tr w:rsidR="006015B8" w14:paraId="31858AE1" w14:textId="77777777" w:rsidTr="006015B8">
        <w:trPr>
          <w:jc w:val="center"/>
        </w:trPr>
        <w:tc>
          <w:tcPr>
            <w:tcW w:w="1129" w:type="dxa"/>
          </w:tcPr>
          <w:p w14:paraId="3E4147C0"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8</w:t>
            </w:r>
          </w:p>
        </w:tc>
        <w:tc>
          <w:tcPr>
            <w:tcW w:w="5103" w:type="dxa"/>
            <w:tcBorders>
              <w:top w:val="single" w:sz="4" w:space="0" w:color="auto"/>
              <w:left w:val="single" w:sz="4" w:space="0" w:color="auto"/>
              <w:bottom w:val="single" w:sz="4" w:space="0" w:color="auto"/>
              <w:right w:val="single" w:sz="4" w:space="0" w:color="auto"/>
            </w:tcBorders>
            <w:vAlign w:val="center"/>
          </w:tcPr>
          <w:p w14:paraId="32B5F276" w14:textId="57AAC879"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数字化视域下老年教育赋能江苏银发经济高质量发展的机理与路径研究</w:t>
            </w:r>
          </w:p>
        </w:tc>
        <w:tc>
          <w:tcPr>
            <w:tcW w:w="1985" w:type="dxa"/>
            <w:tcBorders>
              <w:top w:val="single" w:sz="4" w:space="0" w:color="auto"/>
              <w:left w:val="nil"/>
              <w:bottom w:val="single" w:sz="4" w:space="0" w:color="auto"/>
              <w:right w:val="single" w:sz="4" w:space="0" w:color="auto"/>
            </w:tcBorders>
            <w:vAlign w:val="center"/>
          </w:tcPr>
          <w:p w14:paraId="092356B0" w14:textId="35616D42" w:rsidR="006015B8" w:rsidRPr="006015B8" w:rsidRDefault="006015B8" w:rsidP="006015B8">
            <w:pPr>
              <w:jc w:val="center"/>
              <w:rPr>
                <w:rFonts w:ascii="仿宋_GB2312" w:eastAsia="仿宋_GB2312"/>
                <w:color w:val="000000"/>
              </w:rPr>
            </w:pPr>
            <w:r w:rsidRPr="006015B8">
              <w:rPr>
                <w:rFonts w:ascii="仿宋_GB2312" w:eastAsia="仿宋_GB2312"/>
                <w:color w:val="000000"/>
              </w:rPr>
              <w:t>贺莉</w:t>
            </w:r>
          </w:p>
        </w:tc>
        <w:tc>
          <w:tcPr>
            <w:tcW w:w="1559" w:type="dxa"/>
            <w:tcBorders>
              <w:top w:val="single" w:sz="4" w:space="0" w:color="auto"/>
              <w:bottom w:val="single" w:sz="4" w:space="0" w:color="auto"/>
            </w:tcBorders>
            <w:vAlign w:val="center"/>
          </w:tcPr>
          <w:p w14:paraId="2BC14BCC" w14:textId="77777777" w:rsidR="006015B8" w:rsidRPr="006015B8" w:rsidRDefault="006015B8" w:rsidP="006015B8">
            <w:pPr>
              <w:jc w:val="center"/>
              <w:rPr>
                <w:rFonts w:ascii="仿宋_GB2312" w:eastAsia="仿宋_GB2312"/>
                <w:color w:val="000000"/>
              </w:rPr>
            </w:pPr>
            <w:r w:rsidRPr="005C6315">
              <w:rPr>
                <w:rFonts w:ascii="仿宋_GB2312" w:eastAsia="仿宋_GB2312" w:hint="eastAsia"/>
                <w:color w:val="000000"/>
              </w:rPr>
              <w:t>青年专项</w:t>
            </w:r>
          </w:p>
        </w:tc>
      </w:tr>
      <w:tr w:rsidR="006015B8" w14:paraId="4DA04F13" w14:textId="77777777" w:rsidTr="006015B8">
        <w:trPr>
          <w:jc w:val="center"/>
        </w:trPr>
        <w:tc>
          <w:tcPr>
            <w:tcW w:w="1129" w:type="dxa"/>
          </w:tcPr>
          <w:p w14:paraId="6B2DB54C"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9</w:t>
            </w:r>
          </w:p>
        </w:tc>
        <w:tc>
          <w:tcPr>
            <w:tcW w:w="5103" w:type="dxa"/>
            <w:tcBorders>
              <w:top w:val="single" w:sz="4" w:space="0" w:color="auto"/>
              <w:left w:val="single" w:sz="4" w:space="0" w:color="auto"/>
              <w:bottom w:val="single" w:sz="4" w:space="0" w:color="auto"/>
              <w:right w:val="single" w:sz="4" w:space="0" w:color="auto"/>
            </w:tcBorders>
            <w:vAlign w:val="center"/>
          </w:tcPr>
          <w:p w14:paraId="020A53A4" w14:textId="2787655A" w:rsidR="006015B8" w:rsidRPr="005C6315" w:rsidRDefault="006015B8" w:rsidP="006015B8">
            <w:pPr>
              <w:jc w:val="center"/>
              <w:rPr>
                <w:rFonts w:ascii="仿宋_GB2312" w:eastAsia="仿宋_GB2312"/>
                <w:color w:val="000000"/>
              </w:rPr>
            </w:pPr>
            <w:r w:rsidRPr="006015B8">
              <w:rPr>
                <w:rFonts w:ascii="仿宋_GB2312" w:eastAsia="仿宋_GB2312" w:hint="eastAsia"/>
                <w:color w:val="000000"/>
              </w:rPr>
              <w:t>“健康第一”要求下体育与心育双向融合的策略研究</w:t>
            </w:r>
          </w:p>
        </w:tc>
        <w:tc>
          <w:tcPr>
            <w:tcW w:w="1985" w:type="dxa"/>
            <w:tcBorders>
              <w:top w:val="single" w:sz="4" w:space="0" w:color="auto"/>
              <w:left w:val="nil"/>
              <w:bottom w:val="single" w:sz="4" w:space="0" w:color="auto"/>
              <w:right w:val="single" w:sz="4" w:space="0" w:color="auto"/>
            </w:tcBorders>
            <w:vAlign w:val="center"/>
          </w:tcPr>
          <w:p w14:paraId="61377206" w14:textId="34BAD6F0" w:rsidR="006015B8" w:rsidRPr="005C6315" w:rsidRDefault="006015B8" w:rsidP="006015B8">
            <w:pPr>
              <w:jc w:val="center"/>
              <w:rPr>
                <w:rFonts w:ascii="仿宋_GB2312" w:eastAsia="仿宋_GB2312"/>
                <w:color w:val="000000"/>
              </w:rPr>
            </w:pPr>
            <w:r w:rsidRPr="006015B8">
              <w:rPr>
                <w:rFonts w:ascii="仿宋_GB2312" w:eastAsia="仿宋_GB2312"/>
                <w:color w:val="000000"/>
              </w:rPr>
              <w:t>张珂、陆森召</w:t>
            </w:r>
          </w:p>
        </w:tc>
        <w:tc>
          <w:tcPr>
            <w:tcW w:w="1559" w:type="dxa"/>
            <w:tcBorders>
              <w:top w:val="single" w:sz="4" w:space="0" w:color="auto"/>
            </w:tcBorders>
            <w:vAlign w:val="center"/>
          </w:tcPr>
          <w:p w14:paraId="271E39E8" w14:textId="1EA70816" w:rsidR="006015B8" w:rsidRPr="006015B8" w:rsidRDefault="00832918" w:rsidP="006015B8">
            <w:pPr>
              <w:jc w:val="center"/>
              <w:rPr>
                <w:rFonts w:ascii="仿宋_GB2312" w:eastAsia="仿宋_GB2312" w:hint="eastAsia"/>
                <w:color w:val="000000"/>
              </w:rPr>
            </w:pPr>
            <w:r w:rsidRPr="00832918">
              <w:rPr>
                <w:rFonts w:ascii="仿宋_GB2312" w:eastAsia="仿宋_GB2312" w:hint="eastAsia"/>
                <w:color w:val="000000"/>
              </w:rPr>
              <w:t>“健康第一”研究专项</w:t>
            </w:r>
            <w:bookmarkStart w:id="0" w:name="_GoBack"/>
            <w:bookmarkEnd w:id="0"/>
          </w:p>
        </w:tc>
      </w:tr>
      <w:tr w:rsidR="006015B8" w14:paraId="7431464D" w14:textId="77777777" w:rsidTr="006015B8">
        <w:trPr>
          <w:jc w:val="center"/>
        </w:trPr>
        <w:tc>
          <w:tcPr>
            <w:tcW w:w="1129" w:type="dxa"/>
          </w:tcPr>
          <w:p w14:paraId="1A0664EB" w14:textId="77777777" w:rsidR="006015B8" w:rsidRDefault="006015B8" w:rsidP="006015B8">
            <w:pPr>
              <w:jc w:val="center"/>
              <w:rPr>
                <w:rFonts w:ascii="仿宋_GB2312" w:eastAsia="仿宋_GB2312"/>
                <w:sz w:val="32"/>
                <w:szCs w:val="32"/>
              </w:rPr>
            </w:pPr>
            <w:r>
              <w:rPr>
                <w:rFonts w:ascii="仿宋_GB2312" w:eastAsia="仿宋_GB2312"/>
                <w:sz w:val="32"/>
                <w:szCs w:val="32"/>
              </w:rPr>
              <w:t>10</w:t>
            </w:r>
          </w:p>
        </w:tc>
        <w:tc>
          <w:tcPr>
            <w:tcW w:w="5103" w:type="dxa"/>
            <w:tcBorders>
              <w:top w:val="nil"/>
              <w:left w:val="single" w:sz="4" w:space="0" w:color="auto"/>
              <w:bottom w:val="single" w:sz="4" w:space="0" w:color="auto"/>
              <w:right w:val="single" w:sz="4" w:space="0" w:color="auto"/>
            </w:tcBorders>
            <w:vAlign w:val="center"/>
          </w:tcPr>
          <w:p w14:paraId="5FB32841" w14:textId="406F50DF" w:rsidR="006015B8" w:rsidRPr="005C6315" w:rsidRDefault="006015B8" w:rsidP="006015B8">
            <w:pPr>
              <w:jc w:val="center"/>
              <w:rPr>
                <w:rFonts w:ascii="仿宋_GB2312" w:eastAsia="仿宋_GB2312"/>
                <w:color w:val="000000"/>
              </w:rPr>
            </w:pPr>
            <w:r w:rsidRPr="006015B8">
              <w:rPr>
                <w:rFonts w:ascii="仿宋_GB2312" w:eastAsia="仿宋_GB2312" w:hint="eastAsia"/>
                <w:color w:val="000000"/>
              </w:rPr>
              <w:t>人工智能技术发展对大学生就业的影响与对策研究</w:t>
            </w:r>
          </w:p>
        </w:tc>
        <w:tc>
          <w:tcPr>
            <w:tcW w:w="1985" w:type="dxa"/>
            <w:tcBorders>
              <w:top w:val="nil"/>
              <w:left w:val="nil"/>
              <w:bottom w:val="single" w:sz="4" w:space="0" w:color="auto"/>
              <w:right w:val="single" w:sz="4" w:space="0" w:color="auto"/>
            </w:tcBorders>
            <w:vAlign w:val="center"/>
          </w:tcPr>
          <w:p w14:paraId="771C3614" w14:textId="4FE74131" w:rsidR="006015B8" w:rsidRPr="005C6315" w:rsidRDefault="006015B8" w:rsidP="006015B8">
            <w:pPr>
              <w:jc w:val="center"/>
              <w:rPr>
                <w:rFonts w:ascii="仿宋_GB2312" w:eastAsia="仿宋_GB2312"/>
                <w:color w:val="000000"/>
              </w:rPr>
            </w:pPr>
            <w:r w:rsidRPr="006015B8">
              <w:rPr>
                <w:rFonts w:ascii="仿宋_GB2312" w:eastAsia="仿宋_GB2312"/>
                <w:color w:val="000000"/>
              </w:rPr>
              <w:t>刘宇雷、杨杰</w:t>
            </w:r>
          </w:p>
        </w:tc>
        <w:tc>
          <w:tcPr>
            <w:tcW w:w="1559" w:type="dxa"/>
            <w:tcBorders>
              <w:bottom w:val="single" w:sz="4" w:space="0" w:color="auto"/>
            </w:tcBorders>
            <w:vAlign w:val="center"/>
          </w:tcPr>
          <w:p w14:paraId="1053A6C3" w14:textId="56D1109F" w:rsidR="006015B8" w:rsidRPr="005C6315" w:rsidRDefault="006015B8" w:rsidP="006015B8">
            <w:pPr>
              <w:jc w:val="center"/>
              <w:rPr>
                <w:rFonts w:ascii="仿宋_GB2312" w:eastAsia="仿宋_GB2312"/>
                <w:color w:val="000000"/>
              </w:rPr>
            </w:pPr>
            <w:r w:rsidRPr="006015B8">
              <w:rPr>
                <w:rFonts w:ascii="仿宋_GB2312" w:eastAsia="仿宋_GB2312" w:hint="eastAsia"/>
                <w:color w:val="000000"/>
              </w:rPr>
              <w:t>委托专项</w:t>
            </w:r>
          </w:p>
        </w:tc>
      </w:tr>
      <w:tr w:rsidR="006015B8" w14:paraId="32E20543" w14:textId="77777777" w:rsidTr="006015B8">
        <w:trPr>
          <w:jc w:val="center"/>
        </w:trPr>
        <w:tc>
          <w:tcPr>
            <w:tcW w:w="1129" w:type="dxa"/>
          </w:tcPr>
          <w:p w14:paraId="2162F268" w14:textId="77777777" w:rsidR="006015B8" w:rsidRDefault="006015B8" w:rsidP="006015B8">
            <w:pPr>
              <w:jc w:val="center"/>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1</w:t>
            </w:r>
          </w:p>
        </w:tc>
        <w:tc>
          <w:tcPr>
            <w:tcW w:w="5103" w:type="dxa"/>
            <w:tcBorders>
              <w:top w:val="single" w:sz="4" w:space="0" w:color="auto"/>
              <w:left w:val="single" w:sz="4" w:space="0" w:color="auto"/>
              <w:bottom w:val="single" w:sz="4" w:space="0" w:color="auto"/>
              <w:right w:val="single" w:sz="4" w:space="0" w:color="auto"/>
            </w:tcBorders>
            <w:vAlign w:val="center"/>
          </w:tcPr>
          <w:p w14:paraId="7D2D875D" w14:textId="67787970" w:rsidR="006015B8" w:rsidRPr="005C6315" w:rsidRDefault="006015B8" w:rsidP="006015B8">
            <w:pPr>
              <w:jc w:val="center"/>
              <w:rPr>
                <w:rFonts w:ascii="仿宋_GB2312" w:eastAsia="仿宋_GB2312"/>
                <w:color w:val="000000"/>
              </w:rPr>
            </w:pPr>
            <w:r w:rsidRPr="006015B8">
              <w:rPr>
                <w:rFonts w:ascii="仿宋_GB2312" w:eastAsia="仿宋_GB2312" w:hint="eastAsia"/>
                <w:color w:val="000000"/>
              </w:rPr>
              <w:t>人工智能赋能大规模因材施教的模式构建与实践研究</w:t>
            </w:r>
          </w:p>
        </w:tc>
        <w:tc>
          <w:tcPr>
            <w:tcW w:w="1985" w:type="dxa"/>
            <w:tcBorders>
              <w:top w:val="single" w:sz="4" w:space="0" w:color="auto"/>
              <w:left w:val="nil"/>
              <w:bottom w:val="single" w:sz="4" w:space="0" w:color="auto"/>
              <w:right w:val="single" w:sz="4" w:space="0" w:color="auto"/>
            </w:tcBorders>
            <w:vAlign w:val="center"/>
          </w:tcPr>
          <w:p w14:paraId="56AEF0CC" w14:textId="53A5C7A4" w:rsidR="006015B8" w:rsidRPr="005C6315" w:rsidRDefault="006015B8" w:rsidP="006015B8">
            <w:pPr>
              <w:jc w:val="center"/>
              <w:rPr>
                <w:rFonts w:ascii="仿宋_GB2312" w:eastAsia="仿宋_GB2312"/>
                <w:color w:val="000000"/>
              </w:rPr>
            </w:pPr>
            <w:r w:rsidRPr="006015B8">
              <w:rPr>
                <w:rFonts w:ascii="仿宋_GB2312" w:eastAsia="仿宋_GB2312"/>
                <w:color w:val="000000"/>
              </w:rPr>
              <w:t>丁文锋、陈旭玲</w:t>
            </w:r>
          </w:p>
        </w:tc>
        <w:tc>
          <w:tcPr>
            <w:tcW w:w="1559" w:type="dxa"/>
            <w:tcBorders>
              <w:top w:val="single" w:sz="4" w:space="0" w:color="auto"/>
              <w:bottom w:val="single" w:sz="4" w:space="0" w:color="auto"/>
            </w:tcBorders>
            <w:vAlign w:val="center"/>
          </w:tcPr>
          <w:p w14:paraId="10589F40" w14:textId="46AAD3D5" w:rsidR="006015B8" w:rsidRPr="005C6315" w:rsidRDefault="006015B8" w:rsidP="006015B8">
            <w:pPr>
              <w:jc w:val="center"/>
              <w:rPr>
                <w:rFonts w:ascii="仿宋_GB2312" w:eastAsia="仿宋_GB2312" w:hint="eastAsia"/>
                <w:color w:val="000000"/>
              </w:rPr>
            </w:pPr>
            <w:r w:rsidRPr="006015B8">
              <w:rPr>
                <w:rFonts w:ascii="仿宋_GB2312" w:eastAsia="仿宋_GB2312" w:hint="eastAsia"/>
                <w:color w:val="000000"/>
              </w:rPr>
              <w:t>委托专项</w:t>
            </w:r>
          </w:p>
        </w:tc>
      </w:tr>
      <w:tr w:rsidR="006015B8" w14:paraId="0BEFE601" w14:textId="77777777" w:rsidTr="006015B8">
        <w:trPr>
          <w:jc w:val="center"/>
        </w:trPr>
        <w:tc>
          <w:tcPr>
            <w:tcW w:w="1129" w:type="dxa"/>
          </w:tcPr>
          <w:p w14:paraId="1997BF88" w14:textId="6EA76439" w:rsidR="006015B8" w:rsidRDefault="006015B8" w:rsidP="006015B8">
            <w:pPr>
              <w:jc w:val="center"/>
              <w:rPr>
                <w:rFonts w:ascii="仿宋_GB2312" w:eastAsia="仿宋_GB2312"/>
                <w:sz w:val="32"/>
                <w:szCs w:val="32"/>
              </w:rPr>
            </w:pPr>
            <w:r>
              <w:rPr>
                <w:rFonts w:ascii="仿宋_GB2312" w:eastAsia="仿宋_GB2312" w:hint="eastAsia"/>
                <w:sz w:val="32"/>
                <w:szCs w:val="32"/>
              </w:rPr>
              <w:t>12</w:t>
            </w:r>
          </w:p>
        </w:tc>
        <w:tc>
          <w:tcPr>
            <w:tcW w:w="5103" w:type="dxa"/>
            <w:tcBorders>
              <w:top w:val="single" w:sz="4" w:space="0" w:color="auto"/>
              <w:left w:val="single" w:sz="4" w:space="0" w:color="auto"/>
              <w:bottom w:val="single" w:sz="4" w:space="0" w:color="auto"/>
              <w:right w:val="single" w:sz="4" w:space="0" w:color="auto"/>
            </w:tcBorders>
            <w:vAlign w:val="center"/>
          </w:tcPr>
          <w:p w14:paraId="42387192" w14:textId="77777777" w:rsidR="00832918" w:rsidRDefault="006015B8" w:rsidP="006015B8">
            <w:pPr>
              <w:jc w:val="center"/>
              <w:rPr>
                <w:rFonts w:ascii="仿宋_GB2312" w:eastAsia="仿宋_GB2312"/>
                <w:color w:val="000000"/>
              </w:rPr>
            </w:pPr>
            <w:r w:rsidRPr="006015B8">
              <w:rPr>
                <w:rFonts w:ascii="仿宋_GB2312" w:eastAsia="仿宋_GB2312" w:hint="eastAsia"/>
                <w:color w:val="000000"/>
              </w:rPr>
              <w:t>人工智能赋能行业高校教育评价体系改革的路径研究</w:t>
            </w:r>
          </w:p>
          <w:p w14:paraId="6D9B7914" w14:textId="152EDF47"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与实践</w:t>
            </w:r>
          </w:p>
        </w:tc>
        <w:tc>
          <w:tcPr>
            <w:tcW w:w="1985" w:type="dxa"/>
            <w:tcBorders>
              <w:top w:val="single" w:sz="4" w:space="0" w:color="auto"/>
              <w:left w:val="nil"/>
              <w:bottom w:val="single" w:sz="4" w:space="0" w:color="auto"/>
              <w:right w:val="single" w:sz="4" w:space="0" w:color="auto"/>
            </w:tcBorders>
            <w:vAlign w:val="center"/>
          </w:tcPr>
          <w:p w14:paraId="0080E8B5" w14:textId="78E02E9D" w:rsidR="006015B8" w:rsidRPr="006015B8" w:rsidRDefault="006015B8" w:rsidP="006015B8">
            <w:pPr>
              <w:jc w:val="center"/>
              <w:rPr>
                <w:rFonts w:ascii="仿宋_GB2312" w:eastAsia="仿宋_GB2312"/>
                <w:color w:val="000000"/>
              </w:rPr>
            </w:pPr>
            <w:r w:rsidRPr="006015B8">
              <w:rPr>
                <w:rFonts w:ascii="仿宋_GB2312" w:eastAsia="仿宋_GB2312"/>
                <w:color w:val="000000"/>
              </w:rPr>
              <w:t>卢丽丽、李晋斌</w:t>
            </w:r>
          </w:p>
        </w:tc>
        <w:tc>
          <w:tcPr>
            <w:tcW w:w="1559" w:type="dxa"/>
            <w:tcBorders>
              <w:top w:val="single" w:sz="4" w:space="0" w:color="auto"/>
            </w:tcBorders>
            <w:vAlign w:val="center"/>
          </w:tcPr>
          <w:p w14:paraId="6C6C25B8" w14:textId="63A2A1A1" w:rsidR="006015B8" w:rsidRPr="006015B8" w:rsidRDefault="006015B8" w:rsidP="006015B8">
            <w:pPr>
              <w:jc w:val="center"/>
              <w:rPr>
                <w:rFonts w:ascii="仿宋_GB2312" w:eastAsia="仿宋_GB2312"/>
                <w:color w:val="000000"/>
              </w:rPr>
            </w:pPr>
            <w:r w:rsidRPr="006015B8">
              <w:rPr>
                <w:rFonts w:ascii="仿宋_GB2312" w:eastAsia="仿宋_GB2312" w:hint="eastAsia"/>
                <w:color w:val="000000"/>
              </w:rPr>
              <w:t>委托专项</w:t>
            </w:r>
          </w:p>
        </w:tc>
      </w:tr>
    </w:tbl>
    <w:p w14:paraId="23F098DC" w14:textId="77777777" w:rsidR="00CF5948" w:rsidRDefault="00CF5948"/>
    <w:sectPr w:rsidR="00CF59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28C6B" w14:textId="77777777" w:rsidR="00506B8F" w:rsidRDefault="00506B8F" w:rsidP="006015B8">
      <w:r>
        <w:separator/>
      </w:r>
    </w:p>
  </w:endnote>
  <w:endnote w:type="continuationSeparator" w:id="0">
    <w:p w14:paraId="0A4B1269" w14:textId="77777777" w:rsidR="00506B8F" w:rsidRDefault="00506B8F" w:rsidP="0060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34D03" w14:textId="77777777" w:rsidR="00506B8F" w:rsidRDefault="00506B8F" w:rsidP="006015B8">
      <w:r>
        <w:separator/>
      </w:r>
    </w:p>
  </w:footnote>
  <w:footnote w:type="continuationSeparator" w:id="0">
    <w:p w14:paraId="66AF33EE" w14:textId="77777777" w:rsidR="00506B8F" w:rsidRDefault="00506B8F" w:rsidP="00601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9F"/>
    <w:rsid w:val="0007799F"/>
    <w:rsid w:val="00506B8F"/>
    <w:rsid w:val="006015B8"/>
    <w:rsid w:val="00832918"/>
    <w:rsid w:val="009165B5"/>
    <w:rsid w:val="00921AEC"/>
    <w:rsid w:val="00CF5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3E3AD"/>
  <w15:chartTrackingRefBased/>
  <w15:docId w15:val="{3AB6C2BF-1D0F-4B42-983B-CE1AE8B7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99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779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15B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015B8"/>
    <w:rPr>
      <w:sz w:val="18"/>
      <w:szCs w:val="18"/>
    </w:rPr>
  </w:style>
  <w:style w:type="paragraph" w:styleId="a6">
    <w:name w:val="footer"/>
    <w:basedOn w:val="a"/>
    <w:link w:val="a7"/>
    <w:uiPriority w:val="99"/>
    <w:unhideWhenUsed/>
    <w:rsid w:val="006015B8"/>
    <w:pPr>
      <w:tabs>
        <w:tab w:val="center" w:pos="4153"/>
        <w:tab w:val="right" w:pos="8306"/>
      </w:tabs>
      <w:snapToGrid w:val="0"/>
      <w:jc w:val="left"/>
    </w:pPr>
    <w:rPr>
      <w:sz w:val="18"/>
      <w:szCs w:val="18"/>
    </w:rPr>
  </w:style>
  <w:style w:type="character" w:customStyle="1" w:styleId="a7">
    <w:name w:val="页脚 字符"/>
    <w:basedOn w:val="a0"/>
    <w:link w:val="a6"/>
    <w:uiPriority w:val="99"/>
    <w:rsid w:val="006015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20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Words>
  <Characters>477</Characters>
  <Application>Microsoft Office Word</Application>
  <DocSecurity>0</DocSecurity>
  <Lines>3</Lines>
  <Paragraphs>1</Paragraphs>
  <ScaleCrop>false</ScaleCrop>
  <Company>P R 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2025-07-18T07:29:00Z</dcterms:created>
  <dcterms:modified xsi:type="dcterms:W3CDTF">2026-06-18T06:36:00Z</dcterms:modified>
</cp:coreProperties>
</file>