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教育部 国家知识产权局 科技部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8"/>
          <w:szCs w:val="28"/>
        </w:rPr>
      </w:pPr>
      <w:bookmarkStart w:id="0" w:name="_GoBack"/>
      <w:r>
        <w:rPr>
          <w:rFonts w:hint="eastAsia" w:ascii="方正小标宋简体" w:hAnsi="方正小标宋简体" w:eastAsia="方正小标宋简体" w:cs="方正小标宋简体"/>
          <w:sz w:val="28"/>
          <w:szCs w:val="28"/>
        </w:rPr>
        <w:t>关于提升高等学校专利质量促进转化运用的若干意见</w:t>
      </w:r>
    </w:p>
    <w:bookmarkEnd w:id="0"/>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教科技〔2020〕1 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省、自治区、直辖市教育厅（教委）、知识产权局（知识产权管理部门）、科技厅（委、局），新疆生产建设兵团教育局、知识产权局、科技局，有关部门（单位）教育司（局）、知识产权工作管理机构、科技司，部属各高等学校、部省合建各高等学校：</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知识产权战略纲要》颁布实施以来，高校知识产权创造、运用和管理水平不断提高，专利申请量、授权量大幅提升。但是与国外高水平大学相比，我国高校专利还存在“重数量轻质量”“重申请轻实施”等问题。为全面提升高校专利质量，强化高价值专利的创造、运用和管理，更好地发挥高校服务经济社会发展的重要作用，现提出如下意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一、总体要求</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（一）指导思想</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习近平新时代中国特色社会主义思想为指导，全面贯彻党的十九大和十九届二中、三中、四中全会精神，落实全国教育大会部署，坚持新发展理念，紧扣高质量发展这一主线，深入实施创新驱动发展战略和知识产权强国战略，全面提升高校专利创造质量、运用效益、管理水平和服务能力，推动科技创新和学科建设取得新进展，支撑教育强国、科技强国和知识产权强国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（二）基本原则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坚持质量优先。牢牢把握知识产权高质量发展的要求，坚持质量优先，找准突破口，增强针对性，始终把高质量贯穿高校知识产权创造、管理和运用的全过程。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突出转化导向。树立高校专利等科技成果只有转化才能实现创新价值、不转化是最大损失的理念，突出转化应用导向，倒逼高校知识产权管理工作的优化提升。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强化政策引导。发挥资助奖励、考核评价等政策在推进改革、指导工作中的重要作用，建立并不断完善有利于提升专利质量、强化转化运用的各类政策和措施。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（三）主要目标</w:t>
      </w:r>
    </w:p>
    <w:p>
      <w:pPr>
        <w:keepNext w:val="0"/>
        <w:keepLines w:val="0"/>
        <w:pageBreakBefore w:val="0"/>
        <w:widowControl w:val="0"/>
        <w:kinsoku/>
        <w:wordWrap/>
        <w:overflowPunct/>
        <w:topLinePunct w:val="0"/>
        <w:autoSpaceDE/>
        <w:autoSpaceDN/>
        <w:bidi w:val="0"/>
        <w:adjustRightInd/>
        <w:snapToGrid/>
        <w:spacing w:line="500" w:lineRule="exact"/>
        <w:ind w:firstLine="563"/>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到2022年，涵盖专利导航与布局、专利申请与维护、专利转化运用等内容的高校知识产权全流程管理体系更加完善，并与高校科技创新体系、科技成果转移转化体系有机融合。到2025年，高校专利质量明显提升，专利运营能力显著增强，部分高校专利授权率和实施率达到世界一流高校水平。</w:t>
      </w:r>
    </w:p>
    <w:p>
      <w:pPr>
        <w:keepNext w:val="0"/>
        <w:keepLines w:val="0"/>
        <w:pageBreakBefore w:val="0"/>
        <w:widowControl w:val="0"/>
        <w:kinsoku/>
        <w:wordWrap/>
        <w:overflowPunct/>
        <w:topLinePunct w:val="0"/>
        <w:autoSpaceDE/>
        <w:autoSpaceDN/>
        <w:bidi w:val="0"/>
        <w:adjustRightInd/>
        <w:snapToGrid/>
        <w:spacing w:line="500" w:lineRule="exact"/>
        <w:ind w:firstLine="563"/>
        <w:textAlignment w:val="auto"/>
        <w:rPr>
          <w:rFonts w:hint="default" w:ascii="黑体" w:hAnsi="黑体" w:eastAsia="黑体" w:cs="黑体"/>
          <w:sz w:val="28"/>
          <w:szCs w:val="28"/>
        </w:rPr>
      </w:pPr>
      <w:r>
        <w:rPr>
          <w:rFonts w:hint="default" w:ascii="黑体" w:hAnsi="黑体" w:eastAsia="黑体" w:cs="黑体"/>
          <w:sz w:val="28"/>
          <w:szCs w:val="28"/>
        </w:rPr>
        <w:t>二、重点任务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（一）完善知识产权管理体系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健全知识产权统筹协调机制。高校要成立知识产权管理与运营领导小组或科技成果转移转化领导小组，统筹科研、知识产权、国资、人事、成果转移转化和图书馆等有关机构，积极贯彻《高校知识产权管理规范》（GB/T 33251-2016），形成科技创新和知识产权管理、科技成果转移转化相融合的统筹协调机制。已成立科技成果转移转化领导小组的高校，要将知识产权管理纳入领导小组职责范围。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建立健全重大项目知识产权管理流程。高校应将知识产权管理体现在项目的选题、立项、实施、结题、成果转移转化等各个环节。围绕科技创新2030重大项目、重点研发计划等国家重大科研项目，探索建立健全专利导航工作机制。在项目立项前，进行专利信息、文献情报分析，开展知识产权风险评估，确定研究技术路线，提高研发起点；项目实施过程中，跟踪项目研究领域工作动态，适时调整研究方向和技术路线，及时评估研究成果并形成知识产权；项目验收前，要以转化应用为导向，做好专利布局、技术秘密保护等工作，形成项目成果知识产权清单；项目结题后，加强专利运用实施，促进成果转移转化。鼓励高校围绕优势特色学科，强化战略性新兴产业和国家重大经济领域有关产业的知识产权布局，加强国际专利的申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3.逐步建立职务科技成果披露制度。高校应从源头上加强对科技创新成果的管理与服务，逐步建立完善职务科技成果披露制度。科研人员应主动、及时向所在高校进行职务科技成果披露。高校要提高科研人员从事创新创业的法律风险意识，引导科研人员依法开展科技成果转移转化活动，切实保障高校合法权益。未经单位允许，任何人不得利用职务科技成果从事创办企业等行为。涉密职务科技成果的披露要严格遵守保密有关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（二）开展专利申请前评估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4.建立专利申请前评估制度。有条件的高校要加快建立专利申请前评估制度，明确评估机构与流程、费用分担与奖励等事项，对拟申请专利的技术进行评估，以决定是否申请专利，切实提升专利申请质量。评估工作可由本校知识产权管理部门（技术转移部门）或委托市场化机构开展。对于评估机构经评估认为不适宜申请专利的职务科技成果，因放弃申请专利而给高校带来损失的，相关责任人已履行勤勉尽责义务、未牟取非法利益的，可依法依规免除其放弃申请专利的决策责任。对于接受企业、其他社会组织委托项目形成的职务科技成果，允许合同相关方自主约定是否申请专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5.明确产权归属与费用分担。允许高校开展职务发明所有权改革探索，并按照权利义务对等的原则，充分发挥产权奖励、费用分担等方式的作用，促进专利质量提升。发明人不得利用财政资金支付专利费用。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专利申请评估后，对于高校决定申请专利的职务科技成果，鼓励发明人承担专利费用。高校与发明人进行所有权分割的，发明人应按照产权比例承担专利费用。不进行所有权分割的，要明确专利费用分担和收益分配；高校承担全部专利费用的，专利转化取得的收益，扣除专利费用等成本后，按照既定比例进行分配；发明人承担部分或全部专利费用的，专利转化取得的收益，先扣除专利费用等成本，其中发明人承担的专利费用要加倍扣除并返还给发明人，然后再按照既定比例进行分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专利申请评估后，对于高校决定不申请专利的职务科技成果，高校要与发明人订立书面合同，依照法定程序转让专利申请权或者专利权，允许发明人自行申请专利，获得授权后专利权归发明人所有，专利费用由发明人承担，专利转化取得的收益，扣除专利申请、运维费用等成本后，发明人根据约定比例向高校交纳收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（三）加强专业化机构和人才队伍建设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6.加强技术转移与知识产权运营机构建设。支持有条件的高校建立健全集技术转移与知识产权管理运营为一体的专门机构，在人员、场地、经费等方面予以保障，通过“国家知识产权试点示范高校”“高校科技成果转化和技术转移基地”“高校国家知识产权信息服务中心”等平台和试点示范建设，促进技术转移与知识产权管理运营体系建设，不断提升高校科技成果转移转化能力。鼓励各高校探索市场化运营机制，充分调动专业机构和人才的积极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支持市场化知识产权运营机构建设，为高校提供知识产权、法律咨询、成果评价、项目融资等专业服务。鼓励高校与第三方知识产权运营服务平台或机构合作，并从科技成果转移转化收益中给予第三方专业机构中介服务费。鼓励高校与地方结合，围绕各地产业规划布局和高校学科优势，设立行业性的知识产权运营中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7.加快专业化人才队伍建设。支持高校设立技术转移及知识产权运营相关课程，加强知识产权相关专业、学科建设，引育结合打造知识产权管理与技术转移的专业人才队伍，推动专业化人才队伍建设。鼓励高校组建科技成果转移转化工作专家委员会，引入技术经理人全程参与高校发明披露、价值评估、专利申请与维护、技术推广、对接谈判等科技成果转移转化的全过程，促进专利转化运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8.设立知识产权管理与运营基金。支持高校通过学校拨款、地方奖励、科技成果转移转化收益等途径筹资设立知识产权管理与运营基金，用于委托第三方专业机构开展专利导航、专利布局、专利运营等知识产权管理运营工作以及技术转移专业机构建设、人才队伍建设等，形成转化收益促进转化的良好循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（四）优化政策制度体系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9.完善人才评聘体系。高校要以质量和转化绩效为导向，更加重视专利质量和转化运用等指标，在职称晋升、绩效考核、岗位聘任、项目结题、人才评价和奖学金评定等政策中，坚决杜绝简单以专利申请量、授权量为考核内容，加大专利转化运用绩效的权重。支持高校根据岗位设置管理有关规定自主设置技术转移转化系列技术类和管理类岗位，激励科研人员和管理人员从事科技成果转移转化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10.优化专利资助奖励政策。高校要以优化专利质量和促进科技成果转移转化为导向，停止对专利申请的资助奖励，大幅减少并逐步取消对专利授权的奖励，可通过提高转化收益比例等“后补助”方式对发明人或团队予以奖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r>
        <w:rPr>
          <w:rFonts w:hint="eastAsia" w:ascii="黑体" w:hAnsi="黑体" w:eastAsia="黑体" w:cs="黑体"/>
          <w:sz w:val="28"/>
          <w:szCs w:val="28"/>
        </w:rPr>
        <w:t>　三、组织实施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完善工作机制。教育部、国家知识产权局、科技部建立定期沟通机制，及时研究高校专利申请、授权、转化有关情况。各高校要深刻认识进一步做好专利质量提升工作的重要性，坚持质量第一，积极推动把专利质量提升工作纳入重要议事日程，进一步提高知识产权工作水平，促进知识产权的创造和运用。其他类型知识产权管理工作可参照本意见执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加强政策引导。将专利转化等科技成果转移转化绩效作为一流大学和一流学科建设动态监测和成效评价以及学科评估的重要指标，不单纯考核专利数量，更加突出转化应用。遴选若干高校开展专业化知识产权运营或技术转移人才队伍培养，不断提升高校知识产权运营和技术转移能力。国家知识产权局加强对专利申请的审查力度，严把专利质量关。反对发布并坚决抵制高校专利申请量和授权量排行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实行备案监测。每年3月底前高校通过国家知识产权局系统对以许可、转让、作价入股或与企业共有所有权等形式进行转化实施的专利进行备案。教育部、国家知识产权局根据备案情况，每年公布高校专利转化实施情况，对专利交易情况进行监测。按照《关于规范专利申请行为的若干规定》（国家知识产权局令2017年第75号），每季度监测高校非正常专利申请情况。对非正常专利申请每季度超过5件或本年度非正常专利申请占专利申请总量的比例超过5%的高校，国家知识产权局取消其下一年度申报中国专利奖的资格。</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创新许可模式。鼓励高校以普通许可方式进行专利实施转化，提升转化效率。支持高校创新许可模式，被授予专利权满三年无正当理由未实施的专利，可确定相关许可条件，通过国家知识产权运营相关平台发布，在一定时期内向社会开放许可。</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教育部 国家知识产权局 科技部</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2020年2月3日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91CBE"/>
    <w:rsid w:val="0B79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2020-02-22T06:55:00Z</dcterms:created>
  <dc:creator>高清军</dc:creator>
  <cp:lastModifiedBy>高清军</cp:lastModifiedBy>
  <dcterms:modified xsi:type="dcterms:W3CDTF">2020-02-22T07:00:47Z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