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5CDD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723CB4E6">
      <w:pPr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潍柴动力科技创新奖教金实施细则</w:t>
      </w:r>
    </w:p>
    <w:p w14:paraId="1DF4C47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为共同推动产学研深度融合，潍柴控股集团有限公司在我校设立潍柴动力奖教金。根据学校安排，其中科技创新类奖教金由科研院牵头组织推荐，现制定具体实施细则如下。</w:t>
      </w:r>
    </w:p>
    <w:p w14:paraId="52217B5E">
      <w:pPr>
        <w:ind w:firstLine="56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一、奖励范围及额度</w:t>
      </w:r>
    </w:p>
    <w:p w14:paraId="6986AE32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用于奖励科技创新成果突出的教师，每年不超过</w:t>
      </w:r>
      <w:r>
        <w:rPr>
          <w:rFonts w:ascii="仿宋" w:hAnsi="仿宋" w:eastAsia="仿宋"/>
          <w:sz w:val="28"/>
          <w:szCs w:val="28"/>
        </w:rPr>
        <w:t>10名，每人1万元。</w:t>
      </w:r>
      <w:bookmarkStart w:id="0" w:name="_GoBack"/>
      <w:bookmarkEnd w:id="0"/>
    </w:p>
    <w:p w14:paraId="6ED5A754">
      <w:pPr>
        <w:ind w:firstLine="56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二、申报条件</w:t>
      </w:r>
    </w:p>
    <w:p w14:paraId="15812253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获得者应符合下列条件之一：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160E97B5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1.在</w:t>
      </w:r>
      <w:r>
        <w:rPr>
          <w:rFonts w:hint="eastAsia" w:ascii="仿宋" w:hAnsi="仿宋" w:eastAsia="仿宋"/>
          <w:sz w:val="28"/>
          <w:szCs w:val="28"/>
        </w:rPr>
        <w:t>技术前沿方面</w:t>
      </w:r>
      <w:r>
        <w:rPr>
          <w:rFonts w:ascii="仿宋" w:hAnsi="仿宋" w:eastAsia="仿宋"/>
          <w:sz w:val="28"/>
          <w:szCs w:val="28"/>
        </w:rPr>
        <w:t>取得重大创新成果；</w:t>
      </w:r>
    </w:p>
    <w:p w14:paraId="48DEAE28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围绕国家重大需求，突破关键核心技术，解决“卡脖子”难题；</w:t>
      </w:r>
    </w:p>
    <w:p w14:paraId="21CBFF3D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3.校企合作成效显著，相关成果成功转化，产生明显的经济效益或社会效益。</w:t>
      </w:r>
    </w:p>
    <w:p w14:paraId="2A0B7E4F">
      <w:pPr>
        <w:ind w:firstLine="56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三、推荐与评审</w:t>
      </w:r>
    </w:p>
    <w:p w14:paraId="15F96A8D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潍柴动力科技创新类奖教金每年评选一次，该奖候选人可通过以下方式推荐：</w:t>
      </w:r>
    </w:p>
    <w:p w14:paraId="1C797280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1.学院或相关职能部门推荐；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7A2A52B7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2.院士推荐；</w:t>
      </w:r>
    </w:p>
    <w:p w14:paraId="44B43BDA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3.三位教授专家联名推荐。</w:t>
      </w:r>
    </w:p>
    <w:p w14:paraId="51690052"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推荐人（推荐单位）填写推荐表（见附件</w:t>
      </w:r>
      <w:r>
        <w:rPr>
          <w:rFonts w:ascii="仿宋" w:hAnsi="仿宋" w:eastAsia="仿宋"/>
          <w:sz w:val="28"/>
          <w:szCs w:val="28"/>
        </w:rPr>
        <w:t>），</w:t>
      </w:r>
      <w:r>
        <w:rPr>
          <w:rFonts w:hint="eastAsia" w:ascii="仿宋" w:hAnsi="仿宋" w:eastAsia="仿宋"/>
          <w:sz w:val="28"/>
          <w:szCs w:val="28"/>
        </w:rPr>
        <w:t>内容必须真实，不得涉及国家秘密。科研院对材料进行初审后，组织专家进行评审，经公示无异议后，报学校最终审定。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B"/>
    <w:rsid w:val="00014AA9"/>
    <w:rsid w:val="00023AE0"/>
    <w:rsid w:val="000C2989"/>
    <w:rsid w:val="000D2FEB"/>
    <w:rsid w:val="001375F0"/>
    <w:rsid w:val="001428B5"/>
    <w:rsid w:val="001A3CB0"/>
    <w:rsid w:val="00306681"/>
    <w:rsid w:val="0033250B"/>
    <w:rsid w:val="003570C4"/>
    <w:rsid w:val="003A6A51"/>
    <w:rsid w:val="00403BBD"/>
    <w:rsid w:val="00705D94"/>
    <w:rsid w:val="00760502"/>
    <w:rsid w:val="007E4F92"/>
    <w:rsid w:val="008D2F11"/>
    <w:rsid w:val="009A0403"/>
    <w:rsid w:val="009C092A"/>
    <w:rsid w:val="00A41B76"/>
    <w:rsid w:val="00C361A4"/>
    <w:rsid w:val="00C36E55"/>
    <w:rsid w:val="00C4786A"/>
    <w:rsid w:val="00C807B5"/>
    <w:rsid w:val="00C9199B"/>
    <w:rsid w:val="00C9702D"/>
    <w:rsid w:val="00D21602"/>
    <w:rsid w:val="00DE5D6D"/>
    <w:rsid w:val="00EF4D3D"/>
    <w:rsid w:val="00F03D1E"/>
    <w:rsid w:val="00F331DB"/>
    <w:rsid w:val="00F42BB6"/>
    <w:rsid w:val="00F42FED"/>
    <w:rsid w:val="00F83880"/>
    <w:rsid w:val="00FB56BB"/>
    <w:rsid w:val="00FB5B14"/>
    <w:rsid w:val="00FC6E09"/>
    <w:rsid w:val="11F7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393</Characters>
  <Lines>2</Lines>
  <Paragraphs>1</Paragraphs>
  <TotalTime>136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2021-06-17T13:51:00Z</dcterms:created>
  <dc:creator>Lenovo</dc:creator>
  <cp:lastModifiedBy>姚静</cp:lastModifiedBy>
  <dcterms:modified xsi:type="dcterms:W3CDTF">2025-11-03T06:32:48Z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eyJoZGlkIjoiZTFlNTFjMTc5ZjlmMmU4OTNkMjgzMDM1MDlmMmIzNmEiLCJ1c2VySWQiOiIxNTY1ODU4NjU1In0=</vt:lpwstr>
  </property>
  <property fmtid="{D5CDD505-2E9C-101B-9397-08002B2CF9AE}" pid="3" name="KSOProductBuildVer">
    <vt:lpwstr>2052-12.1.0.22529</vt:lpwstr>
  </property>
  <property fmtid="{D5CDD505-2E9C-101B-9397-08002B2CF9AE}" pid="4" name="ICV">
    <vt:lpwstr>70BEB53B9F0A4113B9B8CEF59A000A86_12</vt:lpwstr>
  </property>
</Properties>
</file>