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38"/>
          <w:rFonts w:eastAsia="方正小标宋简体"/>
          <w:bCs w:val="0"/>
          <w:color w:val="auto"/>
          <w:sz w:val="36"/>
          <w:szCs w:val="36"/>
        </w:rPr>
      </w:pPr>
      <w:bookmarkStart w:id="8" w:name="_GoBack"/>
      <w:bookmarkEnd w:id="8"/>
      <w:r>
        <w:rPr>
          <w:rStyle w:val="38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hint="eastAsia" w:eastAsia="仿宋_GB2312"/>
          <w:sz w:val="24"/>
          <w:szCs w:val="22"/>
        </w:rPr>
        <w:t>提名奖</w:t>
      </w:r>
      <w:r>
        <w:rPr>
          <w:rFonts w:hint="eastAsia" w:ascii="仿宋_GB2312" w:eastAsia="仿宋_GB2312"/>
          <w:sz w:val="24"/>
          <w:szCs w:val="24"/>
        </w:rPr>
        <w:t>项：科学技术进步奖</w:t>
      </w:r>
    </w:p>
    <w:tbl>
      <w:tblPr>
        <w:tblStyle w:val="17"/>
        <w:tblW w:w="850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66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843" w:type="dxa"/>
            <w:vAlign w:val="center"/>
          </w:tcPr>
          <w:p>
            <w:pPr>
              <w:contextualSpacing/>
              <w:jc w:val="center"/>
              <w:rPr>
                <w:rStyle w:val="38"/>
                <w:rFonts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>
            <w:pPr>
              <w:contextualSpacing/>
              <w:jc w:val="center"/>
              <w:rPr>
                <w:rStyle w:val="38"/>
                <w:rFonts w:eastAsia="仿宋_GB2312"/>
                <w:b w:val="0"/>
                <w:color w:val="auto"/>
              </w:rPr>
            </w:pPr>
            <w:bookmarkStart w:id="0" w:name="OLE_LINK1"/>
            <w:bookmarkStart w:id="1" w:name="OLE_LINK2"/>
            <w:r>
              <w:rPr>
                <w:rStyle w:val="38"/>
                <w:rFonts w:hint="eastAsia" w:eastAsia="仿宋_GB2312"/>
                <w:b w:val="0"/>
                <w:color w:val="auto"/>
              </w:rPr>
              <w:t>强潮海域高耐蚀高强韧PC构件低碳化开发及工程应用</w:t>
            </w:r>
            <w:bookmarkEnd w:id="0"/>
            <w:bookmarkEnd w:id="1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1843" w:type="dxa"/>
            <w:vAlign w:val="center"/>
          </w:tcPr>
          <w:p>
            <w:pPr>
              <w:contextualSpacing/>
              <w:jc w:val="center"/>
              <w:rPr>
                <w:rStyle w:val="38"/>
                <w:rFonts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>
            <w:pPr>
              <w:tabs>
                <w:tab w:val="left" w:pos="2138"/>
              </w:tabs>
              <w:contextualSpacing/>
              <w:jc w:val="center"/>
              <w:rPr>
                <w:rStyle w:val="38"/>
                <w:rFonts w:eastAsia="仿宋_GB2312"/>
                <w:b w:val="0"/>
                <w:color w:val="auto"/>
              </w:rPr>
            </w:pPr>
            <w:r>
              <w:rPr>
                <w:rStyle w:val="38"/>
                <w:rFonts w:hint="eastAsia" w:eastAsia="仿宋_GB2312"/>
                <w:b w:val="0"/>
                <w:color w:val="auto"/>
              </w:rPr>
              <w:t>二等奖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4" w:hRule="atLeast"/>
          <w:jc w:val="center"/>
        </w:trPr>
        <w:tc>
          <w:tcPr>
            <w:tcW w:w="1843" w:type="dxa"/>
            <w:vAlign w:val="center"/>
          </w:tcPr>
          <w:p>
            <w:pPr>
              <w:contextualSpacing/>
              <w:jc w:val="center"/>
              <w:rPr>
                <w:rFonts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提名书</w:t>
            </w:r>
          </w:p>
          <w:p>
            <w:pPr>
              <w:contextualSpacing/>
              <w:jc w:val="center"/>
              <w:rPr>
                <w:rFonts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1.主要知识产权目录：</w:t>
            </w:r>
          </w:p>
          <w:p>
            <w:pPr>
              <w:numPr>
                <w:ilvl w:val="0"/>
                <w:numId w:val="1"/>
              </w:numPr>
              <w:snapToGrid w:val="0"/>
              <w:spacing w:line="300" w:lineRule="auto"/>
              <w:ind w:left="0" w:firstLine="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Concrete crack repair material based on nano materials and its perparation method</w:t>
            </w:r>
            <w:r>
              <w:rPr>
                <w:rFonts w:hint="eastAsia" w:eastAsia="仿宋_GB2312"/>
                <w:sz w:val="24"/>
                <w:szCs w:val="24"/>
              </w:rPr>
              <w:t>, 美国发明专利，U</w:t>
            </w:r>
            <w:r>
              <w:rPr>
                <w:rFonts w:eastAsia="仿宋_GB2312"/>
                <w:sz w:val="24"/>
                <w:szCs w:val="24"/>
              </w:rPr>
              <w:t>S11981604B2</w:t>
            </w:r>
            <w:r>
              <w:rPr>
                <w:rFonts w:hint="eastAsia" w:eastAsia="仿宋_GB2312"/>
                <w:sz w:val="24"/>
                <w:szCs w:val="24"/>
              </w:rPr>
              <w:t>，2</w:t>
            </w:r>
            <w:r>
              <w:rPr>
                <w:rFonts w:eastAsia="仿宋_GB2312"/>
                <w:sz w:val="24"/>
                <w:szCs w:val="24"/>
              </w:rPr>
              <w:t>024.5.14</w:t>
            </w:r>
            <w:r>
              <w:rPr>
                <w:rFonts w:hint="eastAsia" w:eastAsia="仿宋_GB2312"/>
                <w:sz w:val="24"/>
                <w:szCs w:val="24"/>
              </w:rPr>
              <w:t>，浙大宁波理工学院</w:t>
            </w:r>
          </w:p>
          <w:p>
            <w:pPr>
              <w:numPr>
                <w:ilvl w:val="0"/>
                <w:numId w:val="1"/>
              </w:numPr>
              <w:snapToGrid w:val="0"/>
              <w:spacing w:line="300" w:lineRule="auto"/>
              <w:ind w:left="0" w:firstLine="0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一种提高海工混凝土抗渗性能的外加剂及其制备方法，发明专利，Z</w:t>
            </w:r>
            <w:r>
              <w:rPr>
                <w:rFonts w:eastAsia="仿宋_GB2312"/>
                <w:sz w:val="24"/>
                <w:szCs w:val="24"/>
              </w:rPr>
              <w:t>L202311580224.X</w:t>
            </w:r>
            <w:r>
              <w:rPr>
                <w:rFonts w:hint="eastAsia" w:eastAsia="仿宋_GB2312"/>
                <w:sz w:val="24"/>
                <w:szCs w:val="24"/>
              </w:rPr>
              <w:t>，</w:t>
            </w:r>
            <w:r>
              <w:rPr>
                <w:rFonts w:eastAsia="仿宋_GB2312"/>
                <w:sz w:val="24"/>
                <w:szCs w:val="24"/>
              </w:rPr>
              <w:t>2025.11.21</w:t>
            </w:r>
            <w:r>
              <w:rPr>
                <w:rFonts w:hint="eastAsia" w:eastAsia="仿宋_GB2312"/>
                <w:sz w:val="24"/>
                <w:szCs w:val="24"/>
              </w:rPr>
              <w:t>，浙大宁波理工学院</w:t>
            </w:r>
          </w:p>
          <w:p>
            <w:pPr>
              <w:numPr>
                <w:ilvl w:val="0"/>
                <w:numId w:val="1"/>
              </w:numPr>
              <w:snapToGrid w:val="0"/>
              <w:spacing w:line="300" w:lineRule="auto"/>
              <w:ind w:left="0" w:firstLine="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cstheme="minorBidi"/>
                <w:sz w:val="24"/>
                <w:szCs w:val="24"/>
              </w:rPr>
              <w:t>Interface joint material based on industrial solid waste and its preparation</w:t>
            </w:r>
            <w:r>
              <w:rPr>
                <w:rFonts w:eastAsia="仿宋_GB2312"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美国</w:t>
            </w:r>
            <w:r>
              <w:rPr>
                <w:rFonts w:eastAsia="仿宋_GB2312"/>
                <w:sz w:val="24"/>
                <w:szCs w:val="24"/>
              </w:rPr>
              <w:t>发明专利，</w:t>
            </w:r>
            <w:r>
              <w:rPr>
                <w:rFonts w:eastAsia="仿宋_GB2312" w:cstheme="minorBidi"/>
                <w:sz w:val="24"/>
                <w:szCs w:val="24"/>
              </w:rPr>
              <w:t>US11999661B2</w:t>
            </w:r>
            <w:r>
              <w:rPr>
                <w:rFonts w:eastAsia="仿宋_GB2312"/>
                <w:sz w:val="24"/>
                <w:szCs w:val="24"/>
              </w:rPr>
              <w:t>，2023</w:t>
            </w:r>
            <w:r>
              <w:rPr>
                <w:rFonts w:hint="eastAsia" w:eastAsia="仿宋_GB2312"/>
                <w:sz w:val="24"/>
                <w:szCs w:val="24"/>
              </w:rPr>
              <w:t>.</w:t>
            </w:r>
            <w:r>
              <w:rPr>
                <w:rFonts w:eastAsia="仿宋_GB2312"/>
                <w:sz w:val="24"/>
                <w:szCs w:val="24"/>
              </w:rPr>
              <w:t>11.30</w:t>
            </w:r>
            <w:r>
              <w:rPr>
                <w:rFonts w:hint="eastAsia" w:eastAsia="仿宋_GB2312"/>
                <w:sz w:val="24"/>
                <w:szCs w:val="24"/>
              </w:rPr>
              <w:t>，浙大宁波理工学院</w:t>
            </w:r>
          </w:p>
          <w:p>
            <w:pPr>
              <w:pStyle w:val="3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00" w:lineRule="auto"/>
              <w:ind w:left="0" w:firstLine="0" w:firstLineChars="0"/>
              <w:jc w:val="left"/>
              <w:rPr>
                <w:rFonts w:ascii="Times New Roman" w:cstheme="minorBidi"/>
                <w:sz w:val="24"/>
                <w:szCs w:val="24"/>
              </w:rPr>
            </w:pPr>
            <w:r>
              <w:rPr>
                <w:rFonts w:hint="eastAsia" w:ascii="Times New Roman" w:cstheme="minorBidi"/>
                <w:sz w:val="24"/>
                <w:szCs w:val="24"/>
              </w:rPr>
              <w:t>一种适用于混凝土内部的钢筋阻锈材料及其应用，Z</w:t>
            </w:r>
            <w:r>
              <w:rPr>
                <w:rFonts w:ascii="Times New Roman" w:cstheme="minorBidi"/>
                <w:sz w:val="24"/>
                <w:szCs w:val="24"/>
              </w:rPr>
              <w:t>L201610127992.3</w:t>
            </w:r>
            <w:r>
              <w:rPr>
                <w:rFonts w:hint="eastAsia" w:ascii="Times New Roman" w:cstheme="minorBidi"/>
                <w:sz w:val="24"/>
                <w:szCs w:val="24"/>
              </w:rPr>
              <w:t>，2</w:t>
            </w:r>
            <w:r>
              <w:rPr>
                <w:rFonts w:ascii="Times New Roman" w:cstheme="minorBidi"/>
                <w:sz w:val="24"/>
                <w:szCs w:val="24"/>
              </w:rPr>
              <w:t>017.11.28</w:t>
            </w:r>
            <w:r>
              <w:rPr>
                <w:rFonts w:hint="eastAsia" w:ascii="Times New Roman" w:cstheme="minorBidi"/>
                <w:sz w:val="24"/>
                <w:szCs w:val="24"/>
              </w:rPr>
              <w:t>，浙大宁波理工学院</w:t>
            </w:r>
          </w:p>
          <w:p>
            <w:pPr>
              <w:numPr>
                <w:ilvl w:val="0"/>
                <w:numId w:val="1"/>
              </w:numPr>
              <w:snapToGrid w:val="0"/>
              <w:spacing w:line="300" w:lineRule="auto"/>
              <w:ind w:left="0" w:firstLine="0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 w:cstheme="minorBidi"/>
                <w:sz w:val="24"/>
                <w:szCs w:val="24"/>
              </w:rPr>
              <w:t>高耐久性水泥基复合胶凝材料</w:t>
            </w:r>
            <w:r>
              <w:rPr>
                <w:rFonts w:eastAsia="仿宋_GB2312"/>
                <w:sz w:val="24"/>
                <w:szCs w:val="24"/>
              </w:rPr>
              <w:t>，</w:t>
            </w:r>
            <w:r>
              <w:rPr>
                <w:rFonts w:hint="eastAsia" w:eastAsia="仿宋_GB2312" w:cstheme="minorBidi"/>
                <w:sz w:val="24"/>
                <w:szCs w:val="24"/>
              </w:rPr>
              <w:t>Z</w:t>
            </w:r>
            <w:r>
              <w:rPr>
                <w:rFonts w:eastAsia="仿宋_GB2312" w:cstheme="minorBidi"/>
                <w:sz w:val="24"/>
                <w:szCs w:val="24"/>
              </w:rPr>
              <w:t>L201510763263.2</w:t>
            </w:r>
            <w:r>
              <w:rPr>
                <w:rFonts w:eastAsia="仿宋_GB2312"/>
                <w:sz w:val="24"/>
                <w:szCs w:val="24"/>
              </w:rPr>
              <w:t>，2017.11.7，</w:t>
            </w:r>
            <w:r>
              <w:rPr>
                <w:rFonts w:hint="eastAsia" w:eastAsia="仿宋_GB2312"/>
                <w:sz w:val="24"/>
                <w:szCs w:val="24"/>
              </w:rPr>
              <w:t>浙大宁波理工学院</w:t>
            </w:r>
          </w:p>
          <w:p>
            <w:pPr>
              <w:pStyle w:val="4"/>
              <w:numPr>
                <w:ilvl w:val="0"/>
                <w:numId w:val="1"/>
              </w:numPr>
              <w:shd w:val="clear" w:color="auto" w:fill="FFFFFF"/>
              <w:spacing w:before="0" w:after="0" w:line="300" w:lineRule="auto"/>
              <w:ind w:left="0" w:firstLine="0"/>
              <w:rPr>
                <w:rFonts w:eastAsia="仿宋_GB2312" w:cstheme="minorBidi"/>
                <w:b w:val="0"/>
                <w:bCs w:val="0"/>
                <w:sz w:val="24"/>
                <w:szCs w:val="24"/>
              </w:rPr>
            </w:pPr>
            <w:bookmarkStart w:id="2" w:name="OLE_LINK5"/>
            <w:r>
              <w:rPr>
                <w:rFonts w:eastAsia="仿宋_GB2312" w:cstheme="minorBidi"/>
                <w:b w:val="0"/>
                <w:bCs w:val="0"/>
                <w:sz w:val="24"/>
                <w:szCs w:val="24"/>
              </w:rPr>
              <w:fldChar w:fldCharType="begin"/>
            </w:r>
            <w:r>
              <w:rPr>
                <w:rFonts w:eastAsia="仿宋_GB2312" w:cstheme="minorBidi"/>
                <w:b w:val="0"/>
                <w:bCs w:val="0"/>
                <w:sz w:val="24"/>
                <w:szCs w:val="24"/>
              </w:rPr>
              <w:instrText xml:space="preserve"> HYPERLINK "https://www.baiten.cn/so/CN202211258613.6.html?sc=35184372088831&amp;q=%E4%B8%80%E7%A7%8D%E5%9B%BA%E7%A2%B3%E6%B7%B7%E5%87%9D%E5%9C%9F%E4%BA%8C%E6%B0%A7%E5%8C%96%E7%A2%B3%20%20%E6%B5%99%E6%B1%9F%E7%9C%81%E5%BB%BA%E6%9D%90&amp;sort=DESC&amp;sortField=score&amp;page=1&amp;rows=100&amp;type=sqdetail" \t "_blank" </w:instrText>
            </w:r>
            <w:r>
              <w:rPr>
                <w:rFonts w:eastAsia="仿宋_GB2312" w:cstheme="minorBidi"/>
                <w:b w:val="0"/>
                <w:bCs w:val="0"/>
                <w:sz w:val="24"/>
                <w:szCs w:val="24"/>
              </w:rPr>
              <w:fldChar w:fldCharType="separate"/>
            </w:r>
            <w:r>
              <w:rPr>
                <w:rFonts w:eastAsia="仿宋_GB2312" w:cstheme="minorBidi"/>
                <w:b w:val="0"/>
                <w:bCs w:val="0"/>
                <w:sz w:val="24"/>
                <w:szCs w:val="24"/>
              </w:rPr>
              <w:t>一种固碳混凝土二氧化碳吸附固化能力检测装置及其方法</w:t>
            </w:r>
            <w:r>
              <w:rPr>
                <w:rFonts w:eastAsia="仿宋_GB2312" w:cstheme="minorBidi"/>
                <w:b w:val="0"/>
                <w:bCs w:val="0"/>
                <w:sz w:val="24"/>
                <w:szCs w:val="24"/>
              </w:rPr>
              <w:fldChar w:fldCharType="end"/>
            </w:r>
            <w:r>
              <w:rPr>
                <w:rFonts w:hint="eastAsia" w:eastAsia="仿宋_GB2312" w:cstheme="minorBidi"/>
                <w:b w:val="0"/>
                <w:bCs w:val="0"/>
                <w:sz w:val="24"/>
                <w:szCs w:val="24"/>
              </w:rPr>
              <w:t>，Z</w:t>
            </w:r>
            <w:r>
              <w:rPr>
                <w:rFonts w:eastAsia="仿宋_GB2312" w:cstheme="minorBidi"/>
                <w:b w:val="0"/>
                <w:bCs w:val="0"/>
                <w:sz w:val="24"/>
                <w:szCs w:val="24"/>
              </w:rPr>
              <w:t>L202211258613.6</w:t>
            </w:r>
            <w:r>
              <w:rPr>
                <w:rFonts w:hint="eastAsia" w:eastAsia="仿宋_GB2312" w:cstheme="minorBidi"/>
                <w:b w:val="0"/>
                <w:bCs w:val="0"/>
                <w:sz w:val="24"/>
                <w:szCs w:val="24"/>
              </w:rPr>
              <w:t>，2</w:t>
            </w:r>
            <w:r>
              <w:rPr>
                <w:rFonts w:eastAsia="仿宋_GB2312" w:cstheme="minorBidi"/>
                <w:b w:val="0"/>
                <w:bCs w:val="0"/>
                <w:sz w:val="24"/>
                <w:szCs w:val="24"/>
              </w:rPr>
              <w:t>022.10.14</w:t>
            </w:r>
            <w:r>
              <w:rPr>
                <w:rFonts w:hint="eastAsia" w:eastAsia="仿宋_GB2312" w:cstheme="minorBidi"/>
                <w:b w:val="0"/>
                <w:bCs w:val="0"/>
                <w:sz w:val="24"/>
                <w:szCs w:val="24"/>
              </w:rPr>
              <w:t>，浙江省建材集团有限公司</w:t>
            </w:r>
            <w:bookmarkEnd w:id="2"/>
            <w:bookmarkStart w:id="3" w:name="OLE_LINK3"/>
            <w:bookmarkStart w:id="4" w:name="OLE_LINK4"/>
          </w:p>
          <w:p>
            <w:pPr>
              <w:pStyle w:val="4"/>
              <w:numPr>
                <w:ilvl w:val="0"/>
                <w:numId w:val="1"/>
              </w:numPr>
              <w:shd w:val="clear" w:color="auto" w:fill="FFFFFF"/>
              <w:spacing w:before="0" w:after="0" w:line="300" w:lineRule="auto"/>
              <w:ind w:left="0" w:firstLine="0"/>
              <w:rPr>
                <w:rFonts w:eastAsia="仿宋_GB2312" w:cstheme="minorBidi"/>
                <w:b w:val="0"/>
                <w:bCs w:val="0"/>
                <w:sz w:val="24"/>
                <w:szCs w:val="24"/>
              </w:rPr>
            </w:pPr>
            <w:r>
              <w:rPr>
                <w:rFonts w:hint="eastAsia" w:eastAsia="仿宋_GB2312"/>
                <w:b w:val="0"/>
                <w:sz w:val="24"/>
                <w:szCs w:val="24"/>
              </w:rPr>
              <w:t>承台基础施工方法及临岸围堰结构</w:t>
            </w:r>
            <w:r>
              <w:rPr>
                <w:rFonts w:eastAsia="仿宋_GB2312"/>
                <w:b w:val="0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 w:val="0"/>
                <w:sz w:val="24"/>
                <w:szCs w:val="24"/>
              </w:rPr>
              <w:t>发明专利</w:t>
            </w:r>
            <w:r>
              <w:rPr>
                <w:rFonts w:eastAsia="仿宋_GB2312"/>
                <w:b w:val="0"/>
                <w:sz w:val="24"/>
                <w:szCs w:val="24"/>
              </w:rPr>
              <w:t>，</w:t>
            </w:r>
            <w:r>
              <w:rPr>
                <w:rFonts w:hint="eastAsia" w:eastAsia="仿宋_GB2312"/>
                <w:b w:val="0"/>
                <w:sz w:val="24"/>
                <w:szCs w:val="24"/>
              </w:rPr>
              <w:t>Z</w:t>
            </w:r>
            <w:r>
              <w:rPr>
                <w:rFonts w:eastAsia="仿宋_GB2312"/>
                <w:b w:val="0"/>
                <w:sz w:val="24"/>
                <w:szCs w:val="24"/>
              </w:rPr>
              <w:t>L2023111941578</w:t>
            </w:r>
            <w:bookmarkEnd w:id="3"/>
            <w:bookmarkEnd w:id="4"/>
            <w:r>
              <w:rPr>
                <w:rFonts w:eastAsia="仿宋_GB2312"/>
                <w:b w:val="0"/>
                <w:sz w:val="24"/>
                <w:szCs w:val="24"/>
              </w:rPr>
              <w:t>，2023</w:t>
            </w:r>
            <w:r>
              <w:rPr>
                <w:rFonts w:hint="eastAsia" w:eastAsia="仿宋_GB2312"/>
                <w:b w:val="0"/>
                <w:sz w:val="24"/>
                <w:szCs w:val="24"/>
              </w:rPr>
              <w:t>.</w:t>
            </w:r>
            <w:r>
              <w:rPr>
                <w:rFonts w:eastAsia="仿宋_GB2312"/>
                <w:b w:val="0"/>
                <w:sz w:val="24"/>
                <w:szCs w:val="24"/>
              </w:rPr>
              <w:t>9.15</w:t>
            </w:r>
            <w:r>
              <w:rPr>
                <w:rFonts w:hint="eastAsia" w:eastAsia="仿宋_GB2312"/>
                <w:b w:val="0"/>
                <w:sz w:val="24"/>
                <w:szCs w:val="24"/>
              </w:rPr>
              <w:t>，</w:t>
            </w:r>
            <w:bookmarkStart w:id="5" w:name="OLE_LINK13"/>
            <w:r>
              <w:rPr>
                <w:rFonts w:hint="eastAsia" w:eastAsia="仿宋_GB2312"/>
                <w:b w:val="0"/>
                <w:sz w:val="24"/>
                <w:szCs w:val="24"/>
              </w:rPr>
              <w:t>中国铁建大桥工程局集团有限公司</w:t>
            </w:r>
            <w:bookmarkEnd w:id="5"/>
          </w:p>
          <w:p>
            <w:pPr>
              <w:pStyle w:val="34"/>
              <w:numPr>
                <w:ilvl w:val="0"/>
                <w:numId w:val="1"/>
              </w:numPr>
              <w:snapToGrid w:val="0"/>
              <w:spacing w:line="300" w:lineRule="auto"/>
              <w:ind w:left="0" w:firstLine="0" w:firstLineChars="0"/>
              <w:rPr>
                <w:rFonts w:ascii="Times New Roman"/>
                <w:sz w:val="24"/>
                <w:szCs w:val="24"/>
              </w:rPr>
            </w:pPr>
            <w:r>
              <w:rPr>
                <w:rFonts w:hint="eastAsia" w:ascii="Times New Roman"/>
                <w:sz w:val="24"/>
                <w:szCs w:val="24"/>
              </w:rPr>
              <w:t>钢筋混凝土阻锈剂耐蚀应用技术规范，G</w:t>
            </w:r>
            <w:r>
              <w:rPr>
                <w:rFonts w:ascii="Times New Roman"/>
                <w:sz w:val="24"/>
                <w:szCs w:val="24"/>
              </w:rPr>
              <w:t xml:space="preserve">B/T33803-2025, </w:t>
            </w:r>
            <w:r>
              <w:rPr>
                <w:rFonts w:hint="eastAsia" w:ascii="Times New Roman"/>
                <w:sz w:val="24"/>
                <w:szCs w:val="24"/>
              </w:rPr>
              <w:t>中华人民共和国国家标准，浙江科威建材有限公司</w:t>
            </w:r>
          </w:p>
          <w:p>
            <w:pPr>
              <w:pStyle w:val="34"/>
              <w:numPr>
                <w:ilvl w:val="0"/>
                <w:numId w:val="1"/>
              </w:numPr>
              <w:adjustRightInd w:val="0"/>
              <w:snapToGrid w:val="0"/>
              <w:spacing w:line="300" w:lineRule="auto"/>
              <w:ind w:left="0" w:firstLine="0" w:firstLineChars="0"/>
              <w:jc w:val="left"/>
              <w:rPr>
                <w:rFonts w:ascii="Times New Roman"/>
                <w:sz w:val="24"/>
                <w:szCs w:val="24"/>
              </w:rPr>
            </w:pPr>
            <w:r>
              <w:rPr>
                <w:rFonts w:hint="eastAsia" w:ascii="Times New Roman"/>
                <w:sz w:val="24"/>
                <w:szCs w:val="24"/>
              </w:rPr>
              <w:t>装配式混凝土结构预制构件C</w:t>
            </w:r>
            <w:r>
              <w:rPr>
                <w:rFonts w:ascii="Times New Roman"/>
                <w:sz w:val="24"/>
                <w:szCs w:val="24"/>
              </w:rPr>
              <w:t>DM</w:t>
            </w:r>
            <w:r>
              <w:rPr>
                <w:rFonts w:hint="eastAsia" w:ascii="Times New Roman"/>
                <w:sz w:val="24"/>
                <w:szCs w:val="24"/>
              </w:rPr>
              <w:t>标准,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/>
                <w:sz w:val="24"/>
                <w:szCs w:val="24"/>
              </w:rPr>
              <w:t>T/</w:t>
            </w:r>
            <w:r>
              <w:rPr>
                <w:rFonts w:ascii="Times New Roman"/>
                <w:sz w:val="24"/>
                <w:szCs w:val="24"/>
              </w:rPr>
              <w:t>CBUCDMA01-2020</w:t>
            </w:r>
            <w:r>
              <w:rPr>
                <w:rFonts w:hint="eastAsia" w:ascii="Times New Roman"/>
                <w:sz w:val="24"/>
                <w:szCs w:val="24"/>
              </w:rPr>
              <w:t>.</w:t>
            </w:r>
            <w:r>
              <w:rPr>
                <w:rFonts w:ascii="Times New Roman"/>
                <w:sz w:val="24"/>
                <w:szCs w:val="24"/>
              </w:rPr>
              <w:t>7.8</w:t>
            </w:r>
            <w:r>
              <w:rPr>
                <w:rFonts w:hint="eastAsia" w:ascii="Times New Roman"/>
                <w:sz w:val="24"/>
                <w:szCs w:val="24"/>
              </w:rPr>
              <w:t>，国家建筑信息模型产业技术创新战略联盟，浙江省二建建设集团有限公司</w:t>
            </w:r>
          </w:p>
          <w:p>
            <w:pPr>
              <w:pStyle w:val="34"/>
              <w:numPr>
                <w:ilvl w:val="0"/>
                <w:numId w:val="1"/>
              </w:numPr>
              <w:spacing w:line="300" w:lineRule="auto"/>
              <w:ind w:left="0" w:firstLine="0" w:firstLineChars="0"/>
              <w:rPr>
                <w:rFonts w:ascii="Times New Roman"/>
                <w:sz w:val="24"/>
                <w:szCs w:val="24"/>
              </w:rPr>
            </w:pPr>
            <w:r>
              <w:rPr>
                <w:rFonts w:hint="eastAsia" w:ascii="Times New Roman"/>
                <w:sz w:val="24"/>
                <w:szCs w:val="24"/>
              </w:rPr>
              <w:t>适用于超大直径挖孔桩基础的桩身护壁结构，发明专利，ZL202510191625.9，2025.2.21，中国铁建大桥工程局集团有限公司</w:t>
            </w:r>
          </w:p>
          <w:p>
            <w:pPr>
              <w:adjustRightInd w:val="0"/>
              <w:snapToGrid w:val="0"/>
              <w:spacing w:line="30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2.代表性论文专著目录：</w:t>
            </w:r>
          </w:p>
          <w:p>
            <w:pPr>
              <w:adjustRightInd w:val="0"/>
              <w:snapToGrid w:val="0"/>
              <w:spacing w:line="300" w:lineRule="auto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1）</w:t>
            </w:r>
            <w:r>
              <w:rPr>
                <w:rFonts w:eastAsia="仿宋_GB2312"/>
                <w:sz w:val="24"/>
                <w:szCs w:val="24"/>
              </w:rPr>
              <w:t>Wu Zhangyu, Yu Hongfa*, Ma Haiyan*, Zhang Jinhua, Da Bo, Zhu Haiwei. Rebar corrosion in coral aggregate concrete: Determination of critical threshold by LPR[J]. Corrosion Science, 2020, 163: 108238</w:t>
            </w:r>
          </w:p>
          <w:p>
            <w:pPr>
              <w:adjustRightInd w:val="0"/>
              <w:snapToGrid w:val="0"/>
              <w:spacing w:line="300" w:lineRule="auto"/>
              <w:jc w:val="lef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</w:t>
            </w:r>
            <w:r>
              <w:rPr>
                <w:rFonts w:hint="eastAsia" w:eastAsia="仿宋_GB2312"/>
                <w:sz w:val="24"/>
                <w:szCs w:val="24"/>
              </w:rPr>
              <w:t>）</w:t>
            </w:r>
            <w:r>
              <w:rPr>
                <w:rFonts w:eastAsia="仿宋_GB2312"/>
                <w:sz w:val="24"/>
                <w:szCs w:val="24"/>
              </w:rPr>
              <w:t>Zhangyu Wu, Jinhua Zhang*, Hongfa YU*, Haiyan Ma, Li Chen, Wen Dong, Yi Huan, Yadong Zhang. Coupling effect of strain rate and specimen size on the compressive properties of coral aggregate concrete: A 3D mesoscopic study[J]. Composites Part B-Engineering, 2020, 200: 108299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  <w:jc w:val="center"/>
        </w:trPr>
        <w:tc>
          <w:tcPr>
            <w:tcW w:w="1843" w:type="dxa"/>
            <w:tcBorders>
              <w:right w:val="single" w:color="auto" w:sz="4" w:space="0"/>
            </w:tcBorders>
            <w:vAlign w:val="center"/>
          </w:tcPr>
          <w:p>
            <w:pPr>
              <w:contextualSpacing/>
              <w:jc w:val="center"/>
              <w:rPr>
                <w:rFonts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主要完成人</w:t>
            </w:r>
          </w:p>
        </w:tc>
        <w:tc>
          <w:tcPr>
            <w:tcW w:w="6663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潘崇根，排名</w:t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，浙大宁波理工学院</w:t>
            </w:r>
          </w:p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余红发，排名</w:t>
            </w:r>
            <w:r>
              <w:rPr>
                <w:sz w:val="28"/>
                <w:szCs w:val="36"/>
              </w:rPr>
              <w:t>2</w:t>
            </w:r>
            <w:r>
              <w:rPr>
                <w:rFonts w:hint="eastAsia"/>
                <w:sz w:val="28"/>
                <w:szCs w:val="36"/>
              </w:rPr>
              <w:t>，南京航空航天大学</w:t>
            </w:r>
          </w:p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耿健，排名3，浙大宁波理工学院</w:t>
            </w:r>
          </w:p>
          <w:p>
            <w:pPr>
              <w:snapToGrid w:val="0"/>
              <w:spacing w:line="300" w:lineRule="auto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8"/>
                <w:szCs w:val="36"/>
              </w:rPr>
              <w:t>连延金，排名</w:t>
            </w:r>
            <w:r>
              <w:rPr>
                <w:sz w:val="28"/>
                <w:szCs w:val="36"/>
              </w:rPr>
              <w:t>4</w:t>
            </w:r>
            <w:r>
              <w:rPr>
                <w:rFonts w:hint="eastAsia"/>
                <w:sz w:val="28"/>
                <w:szCs w:val="36"/>
              </w:rPr>
              <w:t>，</w:t>
            </w: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中国铁建大桥工程局集团有限公司</w:t>
            </w:r>
          </w:p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周旭光，排名</w:t>
            </w:r>
            <w:r>
              <w:rPr>
                <w:sz w:val="28"/>
                <w:szCs w:val="36"/>
              </w:rPr>
              <w:t>5</w:t>
            </w:r>
            <w:r>
              <w:rPr>
                <w:rFonts w:hint="eastAsia"/>
                <w:sz w:val="28"/>
                <w:szCs w:val="36"/>
              </w:rPr>
              <w:t>，浙江省二建建设集团有限公司</w:t>
            </w:r>
          </w:p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达波，排名</w:t>
            </w:r>
            <w:r>
              <w:rPr>
                <w:sz w:val="28"/>
                <w:szCs w:val="36"/>
              </w:rPr>
              <w:t>6</w:t>
            </w:r>
            <w:r>
              <w:rPr>
                <w:rFonts w:hint="eastAsia"/>
                <w:sz w:val="28"/>
                <w:szCs w:val="36"/>
              </w:rPr>
              <w:t>，南京航空航天大学</w:t>
            </w:r>
          </w:p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叶启军，排名7，浙江省建材集团有公司</w:t>
            </w:r>
          </w:p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方程，排名8，浙江科威建材有限公司</w:t>
            </w:r>
          </w:p>
          <w:p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/>
                <w:sz w:val="28"/>
                <w:szCs w:val="36"/>
              </w:rPr>
              <w:t>查支祥，排名</w:t>
            </w:r>
            <w:r>
              <w:rPr>
                <w:sz w:val="28"/>
                <w:szCs w:val="36"/>
              </w:rPr>
              <w:t>9</w:t>
            </w:r>
            <w:r>
              <w:rPr>
                <w:rFonts w:hint="eastAsia"/>
                <w:sz w:val="28"/>
                <w:szCs w:val="36"/>
              </w:rPr>
              <w:t>，浙大宁波理工学院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843" w:type="dxa"/>
            <w:tcBorders>
              <w:right w:val="single" w:color="auto" w:sz="4" w:space="0"/>
            </w:tcBorders>
            <w:vAlign w:val="center"/>
          </w:tcPr>
          <w:p>
            <w:pPr>
              <w:contextualSpacing/>
              <w:jc w:val="center"/>
              <w:rPr>
                <w:rFonts w:ascii="黑体" w:hAnsi="黑体" w:eastAsia="黑体"/>
                <w:bCs/>
                <w:sz w:val="24"/>
                <w:szCs w:val="24"/>
              </w:rPr>
            </w:pPr>
            <w:r>
              <w:rPr>
                <w:rFonts w:ascii="黑体" w:hAnsi="黑体" w:eastAsia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t>1</w:t>
            </w:r>
            <w:r>
              <w:rPr>
                <w:rFonts w:hint="eastAsia"/>
                <w:sz w:val="28"/>
                <w:szCs w:val="36"/>
              </w:rPr>
              <w:t>.单位名称：浙大宁波理工学院</w:t>
            </w:r>
          </w:p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2.单位名称：南京航空航天大学</w:t>
            </w:r>
          </w:p>
          <w:p>
            <w:pPr>
              <w:snapToGrid w:val="0"/>
              <w:spacing w:line="300" w:lineRule="auto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  <w:szCs w:val="36"/>
              </w:rPr>
              <w:t>3.</w:t>
            </w:r>
            <w:r>
              <w:rPr>
                <w:rFonts w:hint="eastAsia"/>
                <w:sz w:val="28"/>
                <w:szCs w:val="36"/>
              </w:rPr>
              <w:t>单位名称：</w:t>
            </w:r>
            <w:bookmarkStart w:id="6" w:name="OLE_LINK7"/>
            <w:bookmarkStart w:id="7" w:name="OLE_LINK6"/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中国铁建大桥工程局集团有限公司</w:t>
            </w:r>
            <w:bookmarkEnd w:id="6"/>
            <w:bookmarkEnd w:id="7"/>
          </w:p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t>4.</w:t>
            </w:r>
            <w:r>
              <w:rPr>
                <w:rFonts w:hint="eastAsia"/>
                <w:sz w:val="28"/>
                <w:szCs w:val="36"/>
              </w:rPr>
              <w:t>单位名称：浙江省二建建设集团有限公司</w:t>
            </w:r>
          </w:p>
          <w:p>
            <w:pPr>
              <w:snapToGrid w:val="0"/>
              <w:spacing w:line="300" w:lineRule="auto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</w:t>
            </w:r>
            <w:r>
              <w:rPr>
                <w:sz w:val="28"/>
                <w:szCs w:val="36"/>
              </w:rPr>
              <w:t>.</w:t>
            </w:r>
            <w:r>
              <w:rPr>
                <w:rFonts w:hint="eastAsia"/>
                <w:sz w:val="28"/>
                <w:szCs w:val="36"/>
              </w:rPr>
              <w:t>单位名称：浙江省建材集团有限公司</w:t>
            </w:r>
          </w:p>
          <w:p>
            <w:pPr>
              <w:snapToGrid w:val="0"/>
              <w:jc w:val="left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sz w:val="28"/>
                <w:szCs w:val="36"/>
              </w:rPr>
              <w:t>6</w:t>
            </w:r>
            <w:r>
              <w:rPr>
                <w:rFonts w:hint="eastAsia"/>
                <w:sz w:val="28"/>
                <w:szCs w:val="36"/>
              </w:rPr>
              <w:t>.单位名称：浙江科威建材有限公司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1843" w:type="dxa"/>
            <w:vAlign w:val="center"/>
          </w:tcPr>
          <w:p>
            <w:pPr>
              <w:contextualSpacing/>
              <w:jc w:val="center"/>
              <w:rPr>
                <w:rStyle w:val="38"/>
                <w:rFonts w:ascii="黑体" w:hAnsi="黑体" w:eastAsia="黑体"/>
                <w:b w:val="0"/>
                <w:color w:val="auto"/>
              </w:rPr>
            </w:pPr>
            <w:r>
              <w:rPr>
                <w:rStyle w:val="38"/>
                <w:rFonts w:ascii="黑体" w:hAnsi="黑体" w:eastAsia="黑体"/>
                <w:b w:val="0"/>
                <w:color w:val="auto"/>
              </w:rPr>
              <w:t>提名单位</w:t>
            </w:r>
          </w:p>
        </w:tc>
        <w:tc>
          <w:tcPr>
            <w:tcW w:w="6663" w:type="dxa"/>
            <w:vAlign w:val="center"/>
          </w:tcPr>
          <w:p>
            <w:pPr>
              <w:contextualSpacing/>
              <w:jc w:val="center"/>
              <w:rPr>
                <w:rStyle w:val="38"/>
                <w:rFonts w:eastAsia="仿宋_GB2312"/>
                <w:b w:val="0"/>
                <w:color w:val="auto"/>
              </w:rPr>
            </w:pPr>
            <w:r>
              <w:rPr>
                <w:rStyle w:val="38"/>
                <w:rFonts w:eastAsia="仿宋_GB2312"/>
                <w:b w:val="0"/>
                <w:color w:val="auto"/>
              </w:rPr>
              <w:t>宁波市人民政府</w:t>
            </w:r>
          </w:p>
        </w:tc>
      </w:tr>
    </w:tbl>
    <w:p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2098" w:right="1588" w:bottom="209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468391-0BE5-47FE-8C4D-D03080B043E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DBBFB9C-0B74-4443-B508-B76CF7E98E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67F9E84-C984-4B62-8E50-9A769229888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694F9D6-40CF-4598-AE6E-AD0C357015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F42F6F0-9BB5-43F7-9FB3-5BA3928040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5749115-1F34-4610-8E88-F3BDDC46A22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6BCBC00-F6A1-440F-B4B4-502C824FA28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2C476AB5-9FD4-41B7-A2A8-39CA44E06EC6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B93A3F12-BB22-46C2-AE76-D0BF85CBB22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B1A7B52B-5273-40F0-9E2E-A468AD0E69B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  <w:rPr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hanging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1F3C53"/>
    <w:multiLevelType w:val="multilevel"/>
    <w:tmpl w:val="171F3C53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yOTIyN2MyNGEwMTc4ZmUxNDRhNjVjNGMwMGI5Y2QifQ=="/>
  </w:docVars>
  <w:rsids>
    <w:rsidRoot w:val="007C28FF"/>
    <w:rsid w:val="00006056"/>
    <w:rsid w:val="00007AB4"/>
    <w:rsid w:val="00007BBE"/>
    <w:rsid w:val="000117FA"/>
    <w:rsid w:val="000165DC"/>
    <w:rsid w:val="00031E44"/>
    <w:rsid w:val="00033288"/>
    <w:rsid w:val="0004004D"/>
    <w:rsid w:val="00051BE3"/>
    <w:rsid w:val="00053F24"/>
    <w:rsid w:val="000557CF"/>
    <w:rsid w:val="00060DF9"/>
    <w:rsid w:val="0006546D"/>
    <w:rsid w:val="00066016"/>
    <w:rsid w:val="00067E32"/>
    <w:rsid w:val="00073B46"/>
    <w:rsid w:val="00083906"/>
    <w:rsid w:val="000847FC"/>
    <w:rsid w:val="000929AE"/>
    <w:rsid w:val="000A075C"/>
    <w:rsid w:val="000A0FE4"/>
    <w:rsid w:val="000B70B3"/>
    <w:rsid w:val="000C3B47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27BF"/>
    <w:rsid w:val="001348AE"/>
    <w:rsid w:val="001435CC"/>
    <w:rsid w:val="001439BC"/>
    <w:rsid w:val="00153E23"/>
    <w:rsid w:val="00154376"/>
    <w:rsid w:val="001553CE"/>
    <w:rsid w:val="001614FC"/>
    <w:rsid w:val="00163946"/>
    <w:rsid w:val="00165962"/>
    <w:rsid w:val="00171419"/>
    <w:rsid w:val="0017168F"/>
    <w:rsid w:val="00172167"/>
    <w:rsid w:val="00180BAA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B0C22"/>
    <w:rsid w:val="001B454D"/>
    <w:rsid w:val="001B52AA"/>
    <w:rsid w:val="001C4D6D"/>
    <w:rsid w:val="001D3908"/>
    <w:rsid w:val="001E02BA"/>
    <w:rsid w:val="001F032B"/>
    <w:rsid w:val="001F2C76"/>
    <w:rsid w:val="001F7F40"/>
    <w:rsid w:val="00210961"/>
    <w:rsid w:val="00212129"/>
    <w:rsid w:val="00213CE9"/>
    <w:rsid w:val="0021734C"/>
    <w:rsid w:val="002242B0"/>
    <w:rsid w:val="002247F4"/>
    <w:rsid w:val="00230FE9"/>
    <w:rsid w:val="00231C17"/>
    <w:rsid w:val="0023223F"/>
    <w:rsid w:val="0023647A"/>
    <w:rsid w:val="00244749"/>
    <w:rsid w:val="00244930"/>
    <w:rsid w:val="002453F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09C1"/>
    <w:rsid w:val="002B3198"/>
    <w:rsid w:val="002C6803"/>
    <w:rsid w:val="002C6E65"/>
    <w:rsid w:val="002D1FA7"/>
    <w:rsid w:val="002D3BA3"/>
    <w:rsid w:val="002E3C77"/>
    <w:rsid w:val="002E42A8"/>
    <w:rsid w:val="002E43DB"/>
    <w:rsid w:val="002E49E7"/>
    <w:rsid w:val="002F0E4D"/>
    <w:rsid w:val="002F1911"/>
    <w:rsid w:val="002F210F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0B2E"/>
    <w:rsid w:val="003E6BFB"/>
    <w:rsid w:val="003F0278"/>
    <w:rsid w:val="003F1E9D"/>
    <w:rsid w:val="003F4AB6"/>
    <w:rsid w:val="003F76A0"/>
    <w:rsid w:val="00401E30"/>
    <w:rsid w:val="00402FFE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3528"/>
    <w:rsid w:val="00453C0E"/>
    <w:rsid w:val="00461A90"/>
    <w:rsid w:val="004646A9"/>
    <w:rsid w:val="00474616"/>
    <w:rsid w:val="004820BD"/>
    <w:rsid w:val="00484A1D"/>
    <w:rsid w:val="00484D69"/>
    <w:rsid w:val="004929AC"/>
    <w:rsid w:val="00492EAC"/>
    <w:rsid w:val="004A6419"/>
    <w:rsid w:val="004A6F17"/>
    <w:rsid w:val="004B33C9"/>
    <w:rsid w:val="004B341C"/>
    <w:rsid w:val="004B531C"/>
    <w:rsid w:val="004C2337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EBD"/>
    <w:rsid w:val="00504232"/>
    <w:rsid w:val="00504A94"/>
    <w:rsid w:val="0050638A"/>
    <w:rsid w:val="00510C66"/>
    <w:rsid w:val="00511F4B"/>
    <w:rsid w:val="0051372C"/>
    <w:rsid w:val="00521ED7"/>
    <w:rsid w:val="00526964"/>
    <w:rsid w:val="00532D5A"/>
    <w:rsid w:val="00534CA2"/>
    <w:rsid w:val="005354E4"/>
    <w:rsid w:val="00544032"/>
    <w:rsid w:val="00552729"/>
    <w:rsid w:val="005554E5"/>
    <w:rsid w:val="005663D6"/>
    <w:rsid w:val="0057056C"/>
    <w:rsid w:val="00570701"/>
    <w:rsid w:val="0057414B"/>
    <w:rsid w:val="0057576E"/>
    <w:rsid w:val="0058367D"/>
    <w:rsid w:val="00586D66"/>
    <w:rsid w:val="005A0877"/>
    <w:rsid w:val="005A17EC"/>
    <w:rsid w:val="005A1A1D"/>
    <w:rsid w:val="005A1DAC"/>
    <w:rsid w:val="005A485B"/>
    <w:rsid w:val="005A6276"/>
    <w:rsid w:val="005A6B7D"/>
    <w:rsid w:val="005B5550"/>
    <w:rsid w:val="005B65F0"/>
    <w:rsid w:val="005C15C4"/>
    <w:rsid w:val="005C7E84"/>
    <w:rsid w:val="005D2A14"/>
    <w:rsid w:val="005D36E9"/>
    <w:rsid w:val="005E0059"/>
    <w:rsid w:val="005E261D"/>
    <w:rsid w:val="005E49A6"/>
    <w:rsid w:val="005E6D32"/>
    <w:rsid w:val="005F0DC8"/>
    <w:rsid w:val="00600FA4"/>
    <w:rsid w:val="00601C90"/>
    <w:rsid w:val="00605720"/>
    <w:rsid w:val="00611BDC"/>
    <w:rsid w:val="006177DC"/>
    <w:rsid w:val="00617DE1"/>
    <w:rsid w:val="00623BD2"/>
    <w:rsid w:val="00624406"/>
    <w:rsid w:val="00626265"/>
    <w:rsid w:val="006269F8"/>
    <w:rsid w:val="00632D73"/>
    <w:rsid w:val="0064267E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831C2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18AA"/>
    <w:rsid w:val="006D59C3"/>
    <w:rsid w:val="006E4386"/>
    <w:rsid w:val="006E5310"/>
    <w:rsid w:val="006F0C81"/>
    <w:rsid w:val="006F4580"/>
    <w:rsid w:val="006F5028"/>
    <w:rsid w:val="006F5EED"/>
    <w:rsid w:val="006F7780"/>
    <w:rsid w:val="007116D0"/>
    <w:rsid w:val="00721ACB"/>
    <w:rsid w:val="00725CE5"/>
    <w:rsid w:val="0073019F"/>
    <w:rsid w:val="0073072B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A32"/>
    <w:rsid w:val="00756C08"/>
    <w:rsid w:val="00756D75"/>
    <w:rsid w:val="00760A58"/>
    <w:rsid w:val="00763073"/>
    <w:rsid w:val="0076560D"/>
    <w:rsid w:val="00767A99"/>
    <w:rsid w:val="00774097"/>
    <w:rsid w:val="00784D44"/>
    <w:rsid w:val="00793C8C"/>
    <w:rsid w:val="00793E7F"/>
    <w:rsid w:val="007940D2"/>
    <w:rsid w:val="00794B04"/>
    <w:rsid w:val="0079610B"/>
    <w:rsid w:val="00797739"/>
    <w:rsid w:val="007A21B5"/>
    <w:rsid w:val="007A5E60"/>
    <w:rsid w:val="007B0382"/>
    <w:rsid w:val="007B5ADC"/>
    <w:rsid w:val="007B7CAA"/>
    <w:rsid w:val="007C28FF"/>
    <w:rsid w:val="007C5AC5"/>
    <w:rsid w:val="007D26E7"/>
    <w:rsid w:val="007D43D1"/>
    <w:rsid w:val="007D58D1"/>
    <w:rsid w:val="007D68D7"/>
    <w:rsid w:val="007E17CF"/>
    <w:rsid w:val="007F5A15"/>
    <w:rsid w:val="0080157D"/>
    <w:rsid w:val="008042D8"/>
    <w:rsid w:val="00812C78"/>
    <w:rsid w:val="00813788"/>
    <w:rsid w:val="0082227E"/>
    <w:rsid w:val="0082296B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6CA9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8D5553"/>
    <w:rsid w:val="008E2306"/>
    <w:rsid w:val="008F3FD6"/>
    <w:rsid w:val="00902413"/>
    <w:rsid w:val="0090595F"/>
    <w:rsid w:val="0090670A"/>
    <w:rsid w:val="00906781"/>
    <w:rsid w:val="00906A59"/>
    <w:rsid w:val="009211BA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728CB"/>
    <w:rsid w:val="00972B83"/>
    <w:rsid w:val="009747B9"/>
    <w:rsid w:val="00975273"/>
    <w:rsid w:val="009764E0"/>
    <w:rsid w:val="0098148B"/>
    <w:rsid w:val="009835ED"/>
    <w:rsid w:val="00983F16"/>
    <w:rsid w:val="00984A71"/>
    <w:rsid w:val="00985B39"/>
    <w:rsid w:val="009866EC"/>
    <w:rsid w:val="0099292E"/>
    <w:rsid w:val="0099382A"/>
    <w:rsid w:val="00994C12"/>
    <w:rsid w:val="009A3A67"/>
    <w:rsid w:val="009D1070"/>
    <w:rsid w:val="009D2804"/>
    <w:rsid w:val="009D3350"/>
    <w:rsid w:val="009D66DD"/>
    <w:rsid w:val="009E70C5"/>
    <w:rsid w:val="009F0766"/>
    <w:rsid w:val="009F19B6"/>
    <w:rsid w:val="009F4B40"/>
    <w:rsid w:val="00A03853"/>
    <w:rsid w:val="00A11F99"/>
    <w:rsid w:val="00A1508E"/>
    <w:rsid w:val="00A156D9"/>
    <w:rsid w:val="00A243BC"/>
    <w:rsid w:val="00A25E81"/>
    <w:rsid w:val="00A27943"/>
    <w:rsid w:val="00A31D43"/>
    <w:rsid w:val="00A36061"/>
    <w:rsid w:val="00A402C6"/>
    <w:rsid w:val="00A5008B"/>
    <w:rsid w:val="00A56DF3"/>
    <w:rsid w:val="00A61479"/>
    <w:rsid w:val="00A65CD4"/>
    <w:rsid w:val="00A70F4C"/>
    <w:rsid w:val="00A736E3"/>
    <w:rsid w:val="00A81F20"/>
    <w:rsid w:val="00A86D79"/>
    <w:rsid w:val="00AA6478"/>
    <w:rsid w:val="00AA6A67"/>
    <w:rsid w:val="00AB2670"/>
    <w:rsid w:val="00AB2B0F"/>
    <w:rsid w:val="00AB7EC9"/>
    <w:rsid w:val="00AC096E"/>
    <w:rsid w:val="00AC5736"/>
    <w:rsid w:val="00AC69B7"/>
    <w:rsid w:val="00AC7691"/>
    <w:rsid w:val="00AD689E"/>
    <w:rsid w:val="00AD7D6F"/>
    <w:rsid w:val="00AD7EA6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27A6"/>
    <w:rsid w:val="00B436CC"/>
    <w:rsid w:val="00B43F7F"/>
    <w:rsid w:val="00B61629"/>
    <w:rsid w:val="00B62AC0"/>
    <w:rsid w:val="00B62CF3"/>
    <w:rsid w:val="00B63A00"/>
    <w:rsid w:val="00B651CC"/>
    <w:rsid w:val="00B66371"/>
    <w:rsid w:val="00B73F27"/>
    <w:rsid w:val="00B74C14"/>
    <w:rsid w:val="00B92BAD"/>
    <w:rsid w:val="00B9520A"/>
    <w:rsid w:val="00B976D0"/>
    <w:rsid w:val="00B979F5"/>
    <w:rsid w:val="00BA07A7"/>
    <w:rsid w:val="00BA3056"/>
    <w:rsid w:val="00BB3B5E"/>
    <w:rsid w:val="00BB47F3"/>
    <w:rsid w:val="00BD0ED0"/>
    <w:rsid w:val="00BD5BE2"/>
    <w:rsid w:val="00BE7259"/>
    <w:rsid w:val="00C10571"/>
    <w:rsid w:val="00C13649"/>
    <w:rsid w:val="00C24E7B"/>
    <w:rsid w:val="00C24EE0"/>
    <w:rsid w:val="00C36E42"/>
    <w:rsid w:val="00C3779F"/>
    <w:rsid w:val="00C414DF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D82"/>
    <w:rsid w:val="00C83D98"/>
    <w:rsid w:val="00C84B1F"/>
    <w:rsid w:val="00C85794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C694A"/>
    <w:rsid w:val="00CD3458"/>
    <w:rsid w:val="00CE7048"/>
    <w:rsid w:val="00CF0855"/>
    <w:rsid w:val="00CF0ED4"/>
    <w:rsid w:val="00CF10A0"/>
    <w:rsid w:val="00CF171B"/>
    <w:rsid w:val="00D043A5"/>
    <w:rsid w:val="00D06294"/>
    <w:rsid w:val="00D170C8"/>
    <w:rsid w:val="00D20CA5"/>
    <w:rsid w:val="00D22F7F"/>
    <w:rsid w:val="00D23039"/>
    <w:rsid w:val="00D27104"/>
    <w:rsid w:val="00D35DA8"/>
    <w:rsid w:val="00D35FAD"/>
    <w:rsid w:val="00D41A51"/>
    <w:rsid w:val="00D4719D"/>
    <w:rsid w:val="00D47863"/>
    <w:rsid w:val="00D51301"/>
    <w:rsid w:val="00D53C12"/>
    <w:rsid w:val="00D619CB"/>
    <w:rsid w:val="00D66E92"/>
    <w:rsid w:val="00D75966"/>
    <w:rsid w:val="00D76DA8"/>
    <w:rsid w:val="00D76EB9"/>
    <w:rsid w:val="00D8080D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1C75"/>
    <w:rsid w:val="00E92BC0"/>
    <w:rsid w:val="00E93BC2"/>
    <w:rsid w:val="00EA7020"/>
    <w:rsid w:val="00EB1657"/>
    <w:rsid w:val="00EB2FD4"/>
    <w:rsid w:val="00EB7300"/>
    <w:rsid w:val="00EC5664"/>
    <w:rsid w:val="00ED130C"/>
    <w:rsid w:val="00ED31B6"/>
    <w:rsid w:val="00ED72DC"/>
    <w:rsid w:val="00EE0CE1"/>
    <w:rsid w:val="00EE1078"/>
    <w:rsid w:val="00EE7B98"/>
    <w:rsid w:val="00EE7FC6"/>
    <w:rsid w:val="00EF1810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74C"/>
    <w:rsid w:val="00FC18D8"/>
    <w:rsid w:val="00FC5A70"/>
    <w:rsid w:val="00FC7BB3"/>
    <w:rsid w:val="00FC7D4F"/>
    <w:rsid w:val="00FD0CCE"/>
    <w:rsid w:val="00FD3CB2"/>
    <w:rsid w:val="00FD5FDA"/>
    <w:rsid w:val="00FE187C"/>
    <w:rsid w:val="00FE48C9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36229B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072D82"/>
    <w:rsid w:val="398F5D75"/>
    <w:rsid w:val="3ABA7D5B"/>
    <w:rsid w:val="3C4F4F38"/>
    <w:rsid w:val="3CE416AE"/>
    <w:rsid w:val="3E43485C"/>
    <w:rsid w:val="3EAD0C0C"/>
    <w:rsid w:val="3F23643C"/>
    <w:rsid w:val="3F7FF403"/>
    <w:rsid w:val="436C4015"/>
    <w:rsid w:val="43D025F5"/>
    <w:rsid w:val="459C73B1"/>
    <w:rsid w:val="472E36B4"/>
    <w:rsid w:val="48051CEC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C8B1F5F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EF006CE"/>
    <w:rsid w:val="7F2FE11E"/>
    <w:rsid w:val="7F7BA24F"/>
    <w:rsid w:val="7FAB99E8"/>
    <w:rsid w:val="7FB56661"/>
    <w:rsid w:val="7FB746D5"/>
    <w:rsid w:val="7FDE543C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semiHidden/>
    <w:unhideWhenUsed/>
    <w:qFormat/>
    <w:uiPriority w:val="99"/>
    <w:pPr>
      <w:widowControl/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32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8">
    <w:name w:val="Body Text Indent 2"/>
    <w:basedOn w:val="1"/>
    <w:link w:val="35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9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6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6">
    <w:name w:val="annotation subject"/>
    <w:basedOn w:val="5"/>
    <w:next w:val="5"/>
    <w:link w:val="37"/>
    <w:semiHidden/>
    <w:unhideWhenUsed/>
    <w:qFormat/>
    <w:uiPriority w:val="99"/>
    <w:rPr>
      <w:b/>
      <w:bCs/>
    </w:r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Emphasis"/>
    <w:basedOn w:val="19"/>
    <w:qFormat/>
    <w:uiPriority w:val="20"/>
    <w:rPr>
      <w:i/>
      <w:iCs/>
    </w:rPr>
  </w:style>
  <w:style w:type="character" w:styleId="23">
    <w:name w:val="Hyperlink"/>
    <w:qFormat/>
    <w:uiPriority w:val="99"/>
    <w:rPr>
      <w:color w:val="0000FF"/>
      <w:u w:val="single"/>
    </w:rPr>
  </w:style>
  <w:style w:type="character" w:styleId="24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customStyle="1" w:styleId="25">
    <w:name w:val="标题 1 字符"/>
    <w:basedOn w:val="1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6">
    <w:name w:val="标题 2 字符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页眉 字符"/>
    <w:basedOn w:val="19"/>
    <w:link w:val="11"/>
    <w:qFormat/>
    <w:uiPriority w:val="0"/>
    <w:rPr>
      <w:sz w:val="18"/>
      <w:szCs w:val="18"/>
    </w:rPr>
  </w:style>
  <w:style w:type="character" w:customStyle="1" w:styleId="28">
    <w:name w:val="页脚 字符"/>
    <w:basedOn w:val="19"/>
    <w:link w:val="10"/>
    <w:qFormat/>
    <w:uiPriority w:val="99"/>
    <w:rPr>
      <w:sz w:val="18"/>
      <w:szCs w:val="18"/>
    </w:rPr>
  </w:style>
  <w:style w:type="paragraph" w:customStyle="1" w:styleId="29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批注文字 字符"/>
    <w:basedOn w:val="19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2">
    <w:name w:val="纯文本 字符"/>
    <w:basedOn w:val="19"/>
    <w:link w:val="7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3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4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5">
    <w:name w:val="正文文本缩进 2 字符"/>
    <w:basedOn w:val="19"/>
    <w:link w:val="8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6">
    <w:name w:val="标题 字符"/>
    <w:basedOn w:val="19"/>
    <w:link w:val="15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7">
    <w:name w:val="批注主题 字符"/>
    <w:basedOn w:val="31"/>
    <w:link w:val="1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8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9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40">
    <w:name w:val="标题 3 字符"/>
    <w:basedOn w:val="19"/>
    <w:link w:val="4"/>
    <w:qFormat/>
    <w:uiPriority w:val="9"/>
    <w:rPr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288</Words>
  <Characters>1643</Characters>
  <Lines>13</Lines>
  <Paragraphs>3</Paragraphs>
  <TotalTime>351</TotalTime>
  <ScaleCrop>false</ScaleCrop>
  <LinksUpToDate>false</LinksUpToDate>
  <CharactersWithSpaces>1928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2026-06-07T09:45:00Z</dcterms:created>
  <dc:creator>Administrator</dc:creator>
  <cp:lastModifiedBy>Administrator</cp:lastModifiedBy>
  <cp:lastPrinted>2022-01-25T09:53:00Z</cp:lastPrinted>
  <dcterms:modified xsi:type="dcterms:W3CDTF">2026-06-15T07:52:38Z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B377BB4D328D4725A23468620D8B08C6_13</vt:lpwstr>
  </property>
  <property fmtid="{D5CDD505-2E9C-101B-9397-08002B2CF9AE}" pid="4" name="KSOTemplateDocerSaveRecord">
    <vt:lpwstr>eyJoZGlkIjoiNWEyZjI2MzczMjIzZmZhYzhhMDJlNGJhYWEyNDg3NDkiLCJ1c2VySWQiOiI1MjIxMTEwMjkifQ==</vt:lpwstr>
  </property>
</Properties>
</file>