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微软雅黑" w:hAnsi="微软雅黑" w:eastAsia="微软雅黑" w:cs="微软雅黑"/>
          <w:b/>
          <w:bCs/>
          <w:i w:val="0"/>
          <w:caps w:val="0"/>
          <w:color w:val="000000" w:themeColor="text1"/>
          <w:spacing w:val="0"/>
          <w:sz w:val="28"/>
          <w:szCs w:val="28"/>
          <w:u w:val="none"/>
          <w:bdr w:val="none" w:color="auto" w:sz="0" w:space="0"/>
          <w14:textFill>
            <w14:solidFill>
              <w14:schemeClr w14:val="tx1"/>
            </w14:solidFill>
          </w14:textFill>
        </w:rPr>
      </w:pPr>
      <w:r>
        <w:rPr>
          <w:rFonts w:hint="eastAsia" w:ascii="微软雅黑" w:hAnsi="微软雅黑" w:eastAsia="微软雅黑" w:cs="微软雅黑"/>
          <w:b/>
          <w:bCs/>
          <w:i w:val="0"/>
          <w:caps w:val="0"/>
          <w:color w:val="000000" w:themeColor="text1"/>
          <w:spacing w:val="0"/>
          <w:sz w:val="28"/>
          <w:szCs w:val="28"/>
          <w:u w:val="none"/>
          <w:bdr w:val="none" w:color="auto" w:sz="0" w:space="0"/>
          <w14:textFill>
            <w14:solidFill>
              <w14:schemeClr w14:val="tx1"/>
            </w14:solidFill>
          </w14:textFill>
        </w:rPr>
        <w:t>中共中央办公厅 国务院办公厅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微软雅黑" w:hAnsi="微软雅黑" w:eastAsia="微软雅黑" w:cs="微软雅黑"/>
          <w:b/>
          <w:bCs/>
          <w:i w:val="0"/>
          <w:caps w:val="0"/>
          <w:color w:val="000000" w:themeColor="text1"/>
          <w:spacing w:val="0"/>
          <w:sz w:val="28"/>
          <w:szCs w:val="28"/>
          <w:u w:val="none"/>
          <w:bdr w:val="none" w:color="auto" w:sz="0" w:space="0"/>
          <w14:textFill>
            <w14:solidFill>
              <w14:schemeClr w14:val="tx1"/>
            </w14:solidFill>
          </w14:textFill>
        </w:rPr>
      </w:pPr>
      <w:r>
        <w:rPr>
          <w:rFonts w:hint="eastAsia" w:ascii="微软雅黑" w:hAnsi="微软雅黑" w:eastAsia="微软雅黑" w:cs="微软雅黑"/>
          <w:b/>
          <w:bCs/>
          <w:i w:val="0"/>
          <w:caps w:val="0"/>
          <w:color w:val="000000" w:themeColor="text1"/>
          <w:spacing w:val="0"/>
          <w:sz w:val="28"/>
          <w:szCs w:val="28"/>
          <w:u w:val="none"/>
          <w:bdr w:val="none" w:color="auto" w:sz="0" w:space="0"/>
          <w14:textFill>
            <w14:solidFill>
              <w14:schemeClr w14:val="tx1"/>
            </w14:solidFill>
          </w14:textFill>
        </w:rPr>
        <w:t>印发《关于深化项目评审、人才评价、机构评估改革的意见》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right="0" w:firstLine="560" w:firstLineChars="200"/>
        <w:jc w:val="left"/>
        <w:textAlignment w:val="auto"/>
        <w:outlineLvl w:val="9"/>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right="0" w:firstLine="560" w:firstLineChars="20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项目评审、人才评价、机构评估（以下简称“三评”）改革是推进科技评价制度改革的重要举措。为全面贯彻党的十九大精神，落实全国科技创新大会部署和《国家创新驱动发展战略纲要》要求，深入推进“三评”改革，进一步优化科研项目评审管理机制、改进科技人才评价方式、完善科研机构评估制度、加强监督评估和科研诚信体系建设，现提出如下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一、总体要求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一）指导思想。全面贯彻党的十九大和十九届二中、三中全会精神，以习近平新时代中国特色社会主义思想为指导，按照党中央、国务院决策部署，坚定实施创新驱动发展战略，深化科技体制改革，以激发科研人员的积极性创造性为核心，以构建科学、规范、高效、诚信的科技评价体系为目标，以改革科研项目评审、人才评价、机构评估为关键，统筹自然科学和哲学社会科学等不同学科门类，推进分类评价制度建设，发挥好评价指挥棒和风向标作用，营造潜心研究、追求卓越、风清气正的科研环境，形成中国特色科技评价体系，为提升我国科技创新能力、加快建设创新型国家和世界科技强国提供有力的制度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（二）基本原则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——坚持尊重规律。遵循科技人才发展和科研规律，科学设立评价目标、指标、方法，引导科研人员潜心</w:t>
      </w:r>
      <w:bookmarkStart w:id="0" w:name="_GoBack"/>
      <w:bookmarkEnd w:id="0"/>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研究、追求卓越。加强顶层设计，统筹和精简“三评”工作，简化优化流程，为科研人员和机构松绑减负，并形成长效机制。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——坚持问题导向。聚焦“三评”工作中存在的突出问题，从破除体制机制障碍入手，找准突破口，更加注重质量、贡献、绩效，树立正确评价导向，增强针对性，突出实招硬招，提高改革的含金量和实效性。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坚持分类评价。针对自然科学、哲学社会科学、军事科学等不同学科门类特点，建立分类评价指标体系和评价程序规范。基础前沿研究突出原创导向，以同行评议为主；社会公益性研究突出需求导向，以行业用户和社会评价为主；应用技术开发和成果转化评价突出企业主体、市场导向，以用户评价、第三方评价和市场绩效为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坚持客观公正。客观、真实、准确反映不同评价对象的实际情况，推行同行评价，引入国际评价，进一步提高科技评价活动的公开性和开放性，保证评价工作的独立性和公正性，确保评价结果的科学性和客观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三）主要目标。“十三五”期间，在优化“三评”工作布局、减少“三评”项目数量、改进评价机制、提高质量效率等方面实现更大突破，基本形成适应创新驱动发展要求、符合科技创新规律、突出质量贡献绩效导向的分类评价体系，科技资源配置更加高效，科研机构和科研人员创新创业潜能活力竞相迸发，科技创新和供给能力大幅提升，科技进步对经济社会发展作出更大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二、优化科研项目评审管理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一）完善项目指南编制和发布机制。国家科技计划项目指南编制工作应采取有效方式充分吸收相关部门、行业、地方以及产业界、科技社团、社会公众共同参与。项目指南内容要广泛吸纳各方意见，更好体现国家意志、反映各方需求，有条件的可在网上公开征求意见并进行审核评估，提高指南的科学性。项目体量应大小适中，目标集中明确，合理设置课题及参加单位数量，确保下设各课题任务紧密关联形成有机整体，避免拼凑组团和执行中的碎片化。各类国家科技计划逐步实行年度指南定期发布制度。自然科学类项目指南应关注重大原创性、颠覆性、交叉学科创新等。哲学社会科学类项目指南应注重研究的政治方向、学术创新、社会效益、实践价值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项目指南应根据分类原则明确不同类型项目的组织实施方式。国家科技计划项目一般采取公开竞争的方式择优遴选承担单位。对具有明确国家目标、技术路线清晰、组织程度较高、优势承担单位集中的重大科技项目，可采取定向择优或定向委托等方式确定承担单位；对于企业牵头的技术创新项目，应对企业的资质、技术创新能力和财务情况提出明确要求，鼓励企业共同投入并组织实施。深入实施军民融合发展战略，加快建设军民融合创新体系，推动重大科技项目军地一体论证和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二）保证项目评审公开公平公正。建立公正、科学、明确的项目评审工作规则，并在评审前公布。按照不同立项方式，采取相应的评审程序和方法，同一轮次实行同一种评审方法，避免评审结果出现歧义。推行视频评审、电话录音、评审结果反馈、立项公示等措施，实现评审全过程的可申诉、可查询、可追溯。允许项目申报人在评审前提出回避单位及个人。建立项目负责人科研背景核查制度，对立项公示期间存在异议的项目负责人开展科研业绩、经历、诚信情况调查，确保符合项目要求。不同类别国家科技计划应根据实际情况，在项目申报和评审中，综合考虑负责人和团队实际能力以及项目要求，不把发表论文、获得专利、荣誉性头衔、承担项目、获奖等情况作为限制性条件。探索建立对重大原创性、颠覆性、交叉学科创新项目等的非常规评审机制。保密项目评审管理按国家科技保密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三）完善评审专家选取使用。进一步推动建设集中统一、标准规范、安全可靠、开放共享的国家科技专家库，及时补充高层次专家，细化专家领域和研究方向，更好地满足项目评审要求。完善国家科技专家库入库标准和评审专家遴选规范，明确推荐单位在专家推荐和管理等方面的权责，强化推荐单位对专家信息的审核把关责任，建立专家入库信息定期更新机制。根据项目类型特点，合理确定评审专家遴选条件和专家组组成原则，原则上应主要选取活跃在科研一线、真懂此行此项的专家参与评审，充分考虑其专业水平和知识结构。与产业应用结合紧密的项目，还应选取活跃在生产一线的专家参与评审。建立完善评审专家的诚信记录、动态调整、责任追究制度，严格规范专家评审行为。完善专家轮换、随机抽取、回避、公示等相关制度，对公示期间存在异议的专家开展背景经历调查，确保专家选取使用科学、公正。初评环节实施小同行评议，在部分前沿与基础科学等领域逐步按适当比例引入国际同行评议。项目管理专业机构应加强对评审专家名单抽取和保密的管理，进一步推进专家抽取和使用岗位分离。开展会议评审的，原则上应在评审前公布评审专家名单；开展通讯评审的，应在评审结束前对评审专家名单严格保密，有条件的应在评审结束后向社会公布。评审专家要强化学术自律，学术共同体要加强学术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四）提高项目评审质量和效率。合理确定专家的评审项目数、总时长等工作量，会议评审前及时组织专家审阅申报材料，确保专家充分了解申报项目情况；合理确定项目汇报和质询答辩时间。项目负责人原则上应亲自汇报答辩，不在项目申报团队内的人员不得参与答辩。进一步优化预算评估工作，只针对拟立项的项目开展预算评估，规范和优化预算评估专家的遴选、评估方法，提高评估质量，及时反馈评估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五）严格项目成果评价验收。项目承担单位对本单位科研成果管理负主体责任，要组织对本单位科研人员拟公布的成果进行真实性审查。行业主管部门对所属科研单位的科研成果每年要按一定比例进行抽查。非涉密的国家科技计划项目成果验收前，应在遵守知识产权保护法律法规的前提下，纳入国家科技报告系统，向社会公开，接受监督。项目管理专业机构应按照规定时限和程序组织开展国家科技计划项目验收，严格依据任务书确定的目标、指标和验收工作标准规范进行考核评价。有明确应用要求的，在项目验收后不定期组织对成果应用情况的现场抽查、后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六）加强国家科技计划绩效评估。针对科技计划整体情况组织开展绩效评估，重点评估计划目标完成、管理、产出、效果、影响等绩效。绩效评估通过公开竞争等方式择优委托第三方开展，以独立、专业、负责为基本要求，充分发挥第三方评估机构作用，根据需要引入国际评估。加强对第三方评估机构的规范和监督，逐步建立第三方评估机构评估结果负责制和信用评价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七）落实国家科技奖励改革方案。改革现行由政府下达指标、科技人员申报、单位推荐的方式，实行由专家学者、组织机构、相关部门提名的制度。提名者承担推荐、答辩、异议答复等责任，对相关材料的真实性和准确性负责。实行定标定额评审制度，自然科学奖、技术发明奖、科技进步奖实行按等级标准提名、独立评审表决的机制，一等奖评审落选项目不再降格参评二等奖。提高奖励工作的公开透明度，向全社会公开评奖规则、流程、指标数量，全程公示自然科学奖、技术发明奖、科技进步奖候选项目及其提名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三、改进科技人才评价方式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一）统筹科技人才计划。加强部门、地方的协调，建立人才项目申报查重及处理机制，防止人才申报违规行为，避免多个类似人才项目同时支持同一人才。指导部门、地方针对不同支持对象科学设置科技人才计划，优化人才计划结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二）科学设立人才评价指标。突出品德、能力、业绩导向，克服唯论文、唯职称、唯学历、唯奖项倾向，推行代表作评价制度，注重标志性成果的质量、贡献、影响。把学科领域活跃度和影响力、重要学术组织或期刊任职、研发成果原创性、成果转化效益、科技服务满意度等作为重要评价指标。在对社会公益性研究、应用技术开发等类型科研人才的评价中，SCI（科学引文索引）和核心期刊论文发表数量、论文引用榜单和影响因子排名等仅作为评价参考。注重个人评价与团队评价相结合，尊重和认可团队所有参与者的实际贡献。引进海外人才要加强对其海外教育和科研经历的调查验证，不把教育、工作背景简单等同于科研水平。注重发挥同行评议机制在人才评价过程中的作用。探索对特殊人才采取特殊评价标准。对承担国防重大工程任务的人才可采用针对性评价措施，对国防科技涉密领域人才评价开辟特殊通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三）树立正确的人才评价使用导向。坚持正确价值导向，不把人才荣誉性称号作为承担各类国家科技计划项目、获得国家科技奖励、职称评定、岗位聘用、薪酬待遇确定的限制性条件，使人才称号回归学术性、荣誉性本质，避免与物质利益简单、直接挂钩。鼓励人才合理流动，引导人才良性竞争和有序流动，探索人才共享机制。中西部、东北老工业基地及欠发达地区的科研人员因政策倾斜因素获得的国家级人才称号、人才项目等支持，在支持周期内原则上不得跟随人员向东部、发达地区流转。合理发挥市场机制作用，逐步建立高层次人才流动的培养补偿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四）强化用人单位人才评价主体地位。坚持评用结合，支持用人单位健全科技人才评价组织管理，根据单位实际建立人才分类评价指标体系，突出岗位履职评价，完善内部监督机制，使人才发展与单位使命更好协调统一。按照深化职称制度改革方向要求，分类完善职称评价标准，不将论文、外语、专利、计算机水平作为应用型人才、基层一线人才职称评审的限制性条件。落实职称评审权限下放改革措施，支持符合条件的高校、科研院所、医院、大型企业等单位自主开展职称评审。选择部分国家临床医学研究中心试点开展临床医生科研评价改革工作。不简单以学术头衔、人才称号确定薪酬待遇、配置学术资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五）加大对优秀人才和团队的稳定支持力度。国家实验室等的全职科研人员及团队不参与申请除国家人才计划之外的竞争性科研经费，由中央财政给予中长期目标导向的持续稳定经费支持。推动中央部委所属高校、科研院所完善基本科研业务费的内部管理机制，切实加强对青年科研人员的倾斜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四、完善科研机构评估制度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一）实行章程管理。推动中央级科研事业单位制定实施章程，确立章程在单位管理运行中的基础性制度地位，实现“一院（所）一章程”和依章程管理。章程要明确规定单位的宗旨目标、功能定位、业务范围、领导体制、运行管理机制等，确保机构运行各项事务有章可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二）落实法人自主权。中央级科研事业单位主管部门要加快推进政事分开、管办分离，赋予科研事业单位充分自主权，对章程明确赋予科研事业单位管理权限的事务，由单位自主独立决策、科学有效管理，少干预或不干预。坚持权责一致原则，细化自主权的行使规则与监督制度，明确重大管理决策事项的基本规则、决策程序、监督机制、责任机制，形成完善的内控机制，保障科研事业单位依法合规管理运行。切实发挥单位党委（党组）把方向、管大局、保落实的重要作用，坚决防止党的领导弱化、党的建设缺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三）建立中长期绩效评价制度。根据科研机构从事的科研活动类型，分类建立相应的评价指标和评价方式，避免简单以高层次人才数量评价科研事业单位。建立综合评价与年度抽查评价相结合的中央级科研事业单位绩效评价长效机制。以5年为评价周期，对科研事业单位开展综合评价，涵盖职责定位、科技产出、创新效益等方面。5年期间，每年按一定比例，聚焦年度绩效完成情况等重点方面，开展年度抽查评价。加强绩效评价结果与科研管理机制的衔接，充分发挥绩效评价的激励约束作用，在科技创新政策规划制定、财政拨款、国家科技计划项目承担、国家级科技人才推荐、国家科技创新基地建设、学科专业设置、研究生和博士后招收、科研事业单位领导人员考核评价、科研事业单位人事管理、绩效工资总量核定等工作中，将绩效评价结果作为重要依据。按照程序办理科研事业单位编制调整事项时，应参考绩效评价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四）完善国家科技创新基地评价考核体系。根据优化整合后的各类国家科技创新基地功能定位、任务目标、运行机制等不同特点，确定合理的评价方式和标准。科学与工程研究类基地重点评价原始创新能力、国际科学前沿竞争力、满足国家重大需求的能力；技术创新与成果转化类基地重点评价行业共性关键技术研发、成果转化应用能力、对行业技术进步的带动作用；基础支撑与条件保障类基地重点评价科技创新条件资源支撑保障和服务能力。对各类基地的评价要有利于人才队伍建设、能力提升和可持续发展。建立与评价结果挂钩的动态管理机制，坚持优胜劣汰、有进有出，实现国家科技创新基地建设运行的良性循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五、加强监督评估和科研诚信体系建设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一）建立覆盖“三评”全过程的监督评估机制。将监督和评估嵌入“三评”活动事前、事中、事后全过程，确保科学、规范、高效。事前，实行诚信承诺制度，申报人员、评审专家、工作人员均应签订诚信承诺书，明确行为规范并划定负面行为的底线。事中，实行重点监督和随机抽查相结合，强化重点环节监督，加强对各类主体履职尽责和任务完成情况的监督评估。事后，强化绩效评估和动态调整，按照合同（委托书、协议书）约定开展绩效评估，评估结果作为对相关主体今后监督管理和动态调整的重要参考。建立学术期刊预警监测制度，定期发布学术期刊预警名单和黑名单。加强与纪检监察机关等的信息沟通，自觉接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二）加强科研诚信建设。对科研不端行为零容忍，完善调查核实、公开公示、惩戒处理等制度。建设完善严重失信行为记录信息系统，对纳入系统的严重失信行为责任主体实行“一票否决”，一定期限、一定范围内禁止其获得政府奖励和申报政府科技项目等。推进科研信用与其他社会领域诚信信息共享，实施联合惩戒。逐步建立科研领域守信激励机制。将诚信监管关口前移，推动高校、科研院所、医院等单位建立完善学术管理制度，对科研人员学术成长轨迹和学术水平进行跟踪评价，加强对科研人员和青年学生的科研诚信教育，引导其树立正确的科研价值观，潜心科研、淡泊名利。强化导师对学生发表论文的主要内容和研究数据的真实性及实验的可重复性等的审核把关。引导学术共同体建立符合本领域特点的科研诚信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六、加强组织实施，确保政策措施落地见效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一）加强组织领导。国家科技体制改革和创新体系建设领导小组负责“三评”改革工作的组织领导和统筹协调。各有关部门要根据职责分工，细化任务举措，加强协调配合，抓好本领域“三评”改革的组织实施。各地区要结合实际制定具体方案，推进本地区“三评”改革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二）强化责任担当。各相关评价主体要强化责任意识，敢于担当，切实推进“三评”改革政策措施落实落地。各有关部门要深化“放管服”改革，进一步减少“三评”项目数量，加强监管，优化服务。各项目管理专业机构要切实履行监督管理职责，各法人单位、学（协）会要完善内部管理，广大科研人员要强化学术自律。各方面要齐心协力，共同营造良好科研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三）加大推进力度。加强政府部门、用人单位、学术共同体、第三方评估机构等各类评价主体间的相互配合和协同联动，强化“三评”之间的统筹协调。强化政策解读和宣传引导，加强对科研单位干部教育培训，提升科研管理水平，让广大科研人员知晓、掌握、用好改革政策。持续跟踪调研，加强总结评估，及时推广先进经验，发现和解决问题。加强督查督办，推动“三评”改革政策措施落实和动态完善，形成长效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exact"/>
        <w:ind w:left="0" w:right="0" w:firstLine="0"/>
        <w:jc w:val="left"/>
        <w:textAlignment w:val="auto"/>
        <w:outlineLvl w:val="9"/>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themeColor="text1"/>
          <w:spacing w:val="0"/>
          <w:sz w:val="28"/>
          <w:szCs w:val="28"/>
          <w:u w:val="none"/>
          <w:bdr w:val="none" w:color="auto" w:sz="0" w:space="0"/>
          <w14:textFill>
            <w14:solidFill>
              <w14:schemeClr w14:val="tx1"/>
            </w14:solidFill>
          </w14:textFill>
        </w:rPr>
        <w:t>　　（四）开展试点示范。对一些关联度高、探索性强、暂时不具备全面推行条件的改革举措，可以结合实际情况选择部分地方和单位先期开展试点。鼓励试点地方和单位大胆探索实践，发挥示范突破和带动作用。对基层因地制宜的改革要探索建立容错纠错机制，激发改革动力，保护改革积极性。</w:t>
      </w:r>
    </w:p>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米开飘逸行楷">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5657F"/>
    <w:rsid w:val="2485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Office_11.1.0.7693_F1E327BC-269C-435d-A152-05C5408002CA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2018-07-14T13:03:00Z</dcterms:created>
  <dc:creator>高清军</dc:creator>
  <cp:lastModifiedBy>高清军</cp:lastModifiedBy>
  <dcterms:modified xsi:type="dcterms:W3CDTF">2018-07-14T13:05:28Z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2052-11.1.0.7693</vt:lpwstr>
  </property>
</Properties>
</file>