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jc w:val="center"/>
        <w:rPr>
          <w:rFonts w:hint="eastAsia" w:ascii="方正小标宋简体" w:hAnsi="微软雅黑" w:eastAsia="方正小标宋简体" w:cs="微软雅黑"/>
          <w:color w:val="000000"/>
          <w:kern w:val="0"/>
          <w:sz w:val="44"/>
          <w:szCs w:val="44"/>
          <w:shd w:val="clear" w:color="auto" w:fill="FFFFFF"/>
          <w:lang w:bidi="ar"/>
        </w:rPr>
      </w:pPr>
      <w:bookmarkStart w:id="0" w:name="OLE_LINK1"/>
      <w:bookmarkStart w:id="1" w:name="OLE_LINK9"/>
      <w:r>
        <w:rPr>
          <w:rFonts w:hint="eastAsia" w:ascii="方正小标宋简体" w:hAnsi="微软雅黑" w:eastAsia="方正小标宋简体" w:cs="微软雅黑"/>
          <w:color w:val="000000"/>
          <w:kern w:val="0"/>
          <w:sz w:val="44"/>
          <w:szCs w:val="44"/>
          <w:shd w:val="clear" w:color="auto" w:fill="FFFFFF"/>
          <w:lang w:bidi="ar"/>
        </w:rPr>
        <w:t>南京航空航天大学</w:t>
      </w:r>
    </w:p>
    <w:p>
      <w:pPr>
        <w:spacing w:line="578" w:lineRule="exact"/>
        <w:jc w:val="center"/>
        <w:rPr>
          <w:rFonts w:hint="eastAsia" w:ascii="方正小标宋简体" w:hAnsi="微软雅黑" w:eastAsia="方正小标宋简体" w:cs="微软雅黑"/>
          <w:color w:val="000000"/>
          <w:kern w:val="0"/>
          <w:sz w:val="44"/>
          <w:szCs w:val="44"/>
          <w:shd w:val="clear" w:color="auto" w:fill="FFFFFF"/>
          <w:lang w:bidi="ar"/>
        </w:rPr>
      </w:pPr>
      <w:r>
        <w:rPr>
          <w:rFonts w:hint="eastAsia" w:ascii="方正小标宋简体" w:hAnsi="微软雅黑" w:eastAsia="方正小标宋简体" w:cs="微软雅黑"/>
          <w:color w:val="000000"/>
          <w:kern w:val="0"/>
          <w:sz w:val="44"/>
          <w:szCs w:val="44"/>
          <w:shd w:val="clear" w:color="auto" w:fill="FFFFFF"/>
          <w:lang w:bidi="ar"/>
        </w:rPr>
        <w:t>面向</w:t>
      </w:r>
      <w:r>
        <w:rPr>
          <w:rFonts w:hint="eastAsia" w:ascii="方正小标宋简体" w:hAnsi="宋体" w:eastAsia="方正小标宋简体" w:cs="宋体"/>
          <w:color w:val="000000"/>
          <w:kern w:val="0"/>
          <w:sz w:val="44"/>
          <w:szCs w:val="44"/>
          <w:shd w:val="clear" w:color="auto" w:fill="FFFFFF"/>
          <w:lang w:bidi="ar"/>
        </w:rPr>
        <w:t>电解加工机床设备集成</w:t>
      </w:r>
      <w:r>
        <w:rPr>
          <w:rFonts w:hint="eastAsia" w:ascii="方正小标宋简体" w:hAnsi="微软雅黑" w:eastAsia="方正小标宋简体" w:cs="微软雅黑"/>
          <w:color w:val="000000"/>
          <w:kern w:val="0"/>
          <w:sz w:val="44"/>
          <w:szCs w:val="44"/>
          <w:shd w:val="clear" w:color="auto" w:fill="FFFFFF"/>
          <w:lang w:bidi="ar"/>
        </w:rPr>
        <w:t>外协项目</w:t>
      </w:r>
    </w:p>
    <w:p>
      <w:pPr>
        <w:spacing w:line="578" w:lineRule="exact"/>
        <w:jc w:val="center"/>
        <w:rPr>
          <w:rFonts w:hint="eastAsia" w:ascii="方正小标宋简体" w:hAnsi="微软雅黑" w:eastAsia="方正小标宋简体" w:cs="微软雅黑"/>
          <w:color w:val="000000"/>
          <w:kern w:val="0"/>
          <w:sz w:val="44"/>
          <w:szCs w:val="44"/>
          <w:shd w:val="clear" w:color="auto" w:fill="FFFFFF"/>
          <w:lang w:bidi="ar"/>
        </w:rPr>
      </w:pPr>
      <w:r>
        <w:rPr>
          <w:rFonts w:hint="eastAsia" w:ascii="方正小标宋简体" w:hAnsi="微软雅黑" w:eastAsia="方正小标宋简体" w:cs="微软雅黑"/>
          <w:color w:val="000000"/>
          <w:kern w:val="0"/>
          <w:sz w:val="44"/>
          <w:szCs w:val="44"/>
          <w:shd w:val="clear" w:color="auto" w:fill="FFFFFF"/>
          <w:lang w:bidi="ar"/>
        </w:rPr>
        <w:t>供应商需求公告</w:t>
      </w:r>
      <w:bookmarkEnd w:id="0"/>
    </w:p>
    <w:bookmarkEnd w:id="1"/>
    <w:p>
      <w:pPr>
        <w:spacing w:line="578" w:lineRule="exact"/>
        <w:rPr>
          <w:rFonts w:hint="eastAsia" w:ascii="黑体" w:hAnsi="黑体" w:eastAsia="黑体" w:cs="微软雅黑"/>
          <w:b/>
          <w:bCs/>
          <w:color w:val="000000"/>
          <w:sz w:val="32"/>
          <w:szCs w:val="32"/>
        </w:rPr>
      </w:pPr>
      <w:bookmarkStart w:id="2" w:name="OLE_LINK2"/>
      <w:r>
        <w:rPr>
          <w:rFonts w:hint="eastAsia" w:ascii="黑体" w:hAnsi="黑体" w:eastAsia="黑体" w:cs="微软雅黑"/>
          <w:b/>
          <w:bCs/>
          <w:color w:val="000000"/>
          <w:kern w:val="0"/>
          <w:sz w:val="32"/>
          <w:szCs w:val="32"/>
          <w:shd w:val="clear" w:color="auto" w:fill="FFFFFF"/>
          <w:lang w:bidi="ar"/>
        </w:rPr>
        <w:t>一、外协项目概况</w:t>
      </w:r>
    </w:p>
    <w:bookmarkEnd w:id="2"/>
    <w:p>
      <w:pPr>
        <w:pStyle w:val="2"/>
        <w:ind w:firstLine="640"/>
        <w:rPr>
          <w:rFonts w:hint="eastAsia" w:ascii="仿宋" w:hAnsi="仿宋" w:eastAsia="仿宋" w:cs="仿宋"/>
          <w:sz w:val="32"/>
          <w:szCs w:val="32"/>
        </w:rPr>
      </w:pPr>
      <w:r>
        <w:rPr>
          <w:rFonts w:hint="eastAsia" w:ascii="仿宋" w:hAnsi="仿宋" w:eastAsia="仿宋" w:cs="仿宋"/>
          <w:sz w:val="32"/>
          <w:szCs w:val="32"/>
        </w:rPr>
        <w:t>主项目拟研制两台电解加工机床设备：龙门电解加工机床设备和立式电解加工机床设备。龙门电解加工机床设备包括2个直线轴（X/Z）及2个旋转轴（C1/C2），主要用于内形面复杂构件的加工。立式电解加工机床设备包括2个直线轴（X/Z）及2个旋转轴（C1/C2），可以实现外形面复杂构件的加工。</w:t>
      </w:r>
    </w:p>
    <w:p>
      <w:pPr>
        <w:pStyle w:val="2"/>
        <w:ind w:firstLine="640"/>
        <w:rPr>
          <w:rFonts w:hint="eastAsia" w:ascii="仿宋" w:hAnsi="仿宋" w:eastAsia="仿宋" w:cs="仿宋"/>
          <w:sz w:val="32"/>
          <w:szCs w:val="32"/>
        </w:rPr>
      </w:pPr>
      <w:r>
        <w:rPr>
          <w:rFonts w:hint="eastAsia" w:ascii="仿宋" w:hAnsi="仿宋" w:eastAsia="仿宋" w:cs="仿宋"/>
          <w:sz w:val="32"/>
          <w:szCs w:val="32"/>
        </w:rPr>
        <w:t>两台电解加工设备的核心结构件，包括大型铸件组装集成、限位开关、防撞块、压块、主轴冷却系统、电气组件、气压系统、润滑装置、辅助支架、油雾吸收装置、拖链组件、氮气平衡装置、光栅尺等，对设备的总体性能有着重要影响。因此要求上述核心结构件具有较好的刚性、几何精度、动态稳定性及长期精度保持性。其中，龙门电解加工机床X轴行程1450 mm，Z轴行程800mm，机床零件最大尺寸直径不低于1700 mm，高度不低于1170 mm，承载重量不低于1吨；立式电解加工机床X轴行程1300 mm，Z方向行程需要400 mm，机床加工零件最大尺寸直径不低于1000 mm，高度不低于500 mm，承载重量不低于800 kg。两机床移动速度范围均为0 mm/min~300 mm/min，且在低速下（0.01 mm/min ~0.05 mm/min）运动不出现低速爬行。机床直线轴（X轴和Z轴）定位精度≤ 0.005 mm，重复定位精度≤ 0.004 mm，Z轴导轨直线度误差≤0.005mm（全行程）, Z轴导轨垂直度≤0.005mm（全行程），C1、C2轴端面平行度≤ 0.01 mm/1000mm。</w:t>
      </w:r>
    </w:p>
    <w:p>
      <w:pPr>
        <w:pStyle w:val="2"/>
        <w:ind w:firstLine="640"/>
        <w:rPr>
          <w:rFonts w:hint="eastAsia" w:ascii="仿宋" w:hAnsi="仿宋" w:eastAsia="仿宋" w:cs="仿宋"/>
          <w:sz w:val="32"/>
          <w:szCs w:val="32"/>
        </w:rPr>
      </w:pPr>
      <w:r>
        <w:rPr>
          <w:rFonts w:hint="eastAsia" w:ascii="仿宋" w:hAnsi="仿宋" w:eastAsia="仿宋" w:cs="仿宋"/>
          <w:sz w:val="32"/>
          <w:szCs w:val="32"/>
        </w:rPr>
        <w:t>本课题组尚无机床装备集成制造能力，故需进行外协。外协的任务是根据南航提供的机床设计方案和图纸完成机床核心结构件的加工制造，以及最后机床装备的集成。装备集成在签订合同起第5个月完成预验收，在签订合同起第6个月完成终验收，且装备集成后保证较长时间的质保周期（2年及以上）。由于承担国家紧急的科研任务，机床研制周期短且质量要求高，急需进行科研外协以保证项目实施进度。</w:t>
      </w:r>
    </w:p>
    <w:p>
      <w:pPr>
        <w:spacing w:line="578" w:lineRule="exact"/>
        <w:rPr>
          <w:rFonts w:hint="eastAsia" w:ascii="黑体" w:hAnsi="黑体" w:eastAsia="黑体" w:cs="微软雅黑"/>
          <w:b/>
          <w:bCs/>
          <w:color w:val="000000"/>
          <w:sz w:val="32"/>
          <w:szCs w:val="32"/>
        </w:rPr>
      </w:pPr>
      <w:bookmarkStart w:id="3" w:name="OLE_LINK3"/>
      <w:r>
        <w:rPr>
          <w:rFonts w:hint="eastAsia" w:ascii="黑体" w:hAnsi="黑体" w:eastAsia="黑体" w:cs="微软雅黑"/>
          <w:b/>
          <w:bCs/>
          <w:color w:val="000000"/>
          <w:kern w:val="0"/>
          <w:sz w:val="32"/>
          <w:szCs w:val="32"/>
          <w:shd w:val="clear" w:color="auto" w:fill="FFFFFF"/>
          <w:lang w:bidi="ar"/>
        </w:rPr>
        <w:t>二、供应商资格条件</w:t>
      </w:r>
    </w:p>
    <w:bookmarkEnd w:id="3"/>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1.具有独立承担民事责任的能力；</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2</w:t>
      </w:r>
      <w:r>
        <w:rPr>
          <w:rFonts w:ascii="仿宋" w:hAnsi="仿宋" w:eastAsia="仿宋" w:cs="微软雅黑"/>
          <w:sz w:val="32"/>
          <w:szCs w:val="32"/>
        </w:rPr>
        <w:t>.</w:t>
      </w:r>
      <w:r>
        <w:rPr>
          <w:rFonts w:hint="eastAsia" w:ascii="仿宋" w:hAnsi="仿宋" w:eastAsia="仿宋" w:cs="微软雅黑"/>
          <w:sz w:val="32"/>
          <w:szCs w:val="32"/>
        </w:rPr>
        <w:t>具有良好的商业信誉和健全的财务会计制度；</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3.</w:t>
      </w:r>
      <w:r>
        <w:rPr>
          <w:rFonts w:hint="eastAsia" w:ascii="仿宋" w:hAnsi="仿宋" w:eastAsia="仿宋" w:cs="微软雅黑"/>
          <w:sz w:val="32"/>
          <w:szCs w:val="32"/>
        </w:rPr>
        <w:t>具有履行外协项目所必需的设备和专业技术能力；</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4.</w:t>
      </w:r>
      <w:r>
        <w:rPr>
          <w:rFonts w:hint="eastAsia" w:ascii="仿宋" w:hAnsi="仿宋" w:eastAsia="仿宋" w:cs="微软雅黑"/>
          <w:sz w:val="32"/>
          <w:szCs w:val="32"/>
        </w:rPr>
        <w:t>具有依法缴纳税收和社会保障资金的良好记录；</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5.</w:t>
      </w:r>
      <w:r>
        <w:rPr>
          <w:rFonts w:hint="eastAsia" w:ascii="仿宋" w:hAnsi="仿宋" w:eastAsia="仿宋" w:cs="微软雅黑"/>
          <w:sz w:val="32"/>
          <w:szCs w:val="32"/>
        </w:rPr>
        <w:t>参加此项外协项目前三年内，在经营活动中没有重大违法记录；</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6.</w:t>
      </w:r>
      <w:r>
        <w:rPr>
          <w:rFonts w:hint="eastAsia" w:ascii="仿宋" w:hAnsi="仿宋" w:eastAsia="仿宋" w:cs="微软雅黑"/>
          <w:sz w:val="32"/>
          <w:szCs w:val="32"/>
        </w:rPr>
        <w:t>法律、行政法规规定的其他条件。</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7</w:t>
      </w:r>
      <w:r>
        <w:rPr>
          <w:rFonts w:ascii="仿宋" w:hAnsi="仿宋" w:eastAsia="仿宋" w:cs="微软雅黑"/>
          <w:sz w:val="32"/>
          <w:szCs w:val="32"/>
        </w:rPr>
        <w:t>.</w:t>
      </w:r>
      <w:r>
        <w:rPr>
          <w:rFonts w:hint="eastAsia" w:ascii="仿宋" w:hAnsi="仿宋" w:eastAsia="仿宋" w:cs="微软雅黑"/>
          <w:sz w:val="32"/>
          <w:szCs w:val="32"/>
        </w:rPr>
        <w:t>拒绝下述供应商参加本次外协项目:</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7</w:t>
      </w:r>
      <w:r>
        <w:rPr>
          <w:rFonts w:hint="eastAsia" w:ascii="仿宋" w:hAnsi="仿宋" w:eastAsia="仿宋" w:cs="微软雅黑"/>
          <w:sz w:val="32"/>
          <w:szCs w:val="32"/>
        </w:rPr>
        <w:t>.1为外协项目提供整体设计、规范编制或者项目管理、监理、检测等服务的；</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7</w:t>
      </w:r>
      <w:r>
        <w:rPr>
          <w:rFonts w:hint="eastAsia" w:ascii="仿宋" w:hAnsi="仿宋" w:eastAsia="仿宋" w:cs="微软雅黑"/>
          <w:sz w:val="32"/>
          <w:szCs w:val="32"/>
        </w:rPr>
        <w:t>.2供应商单位负责人为同一人或者存在直接控股、管理关系的不同供应商，不得参加同一主项目下的外协项目；</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7</w:t>
      </w:r>
      <w:r>
        <w:rPr>
          <w:rFonts w:hint="eastAsia" w:ascii="仿宋" w:hAnsi="仿宋" w:eastAsia="仿宋" w:cs="微软雅黑"/>
          <w:sz w:val="32"/>
          <w:szCs w:val="32"/>
        </w:rPr>
        <w:t>.3被“信用中国”网站(www.creditchina.gov.cn)列入失信被执行人、重大税收违法失信主体、采购严重违法失信行为记录名单的。</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7</w:t>
      </w:r>
      <w:r>
        <w:rPr>
          <w:rFonts w:ascii="仿宋" w:hAnsi="仿宋" w:eastAsia="仿宋" w:cs="微软雅黑"/>
          <w:sz w:val="32"/>
          <w:szCs w:val="32"/>
        </w:rPr>
        <w:t xml:space="preserve">.4 </w:t>
      </w:r>
      <w:r>
        <w:rPr>
          <w:rFonts w:hint="eastAsia" w:ascii="仿宋" w:hAnsi="仿宋" w:eastAsia="仿宋" w:cs="微软雅黑"/>
          <w:sz w:val="32"/>
          <w:szCs w:val="32"/>
        </w:rPr>
        <w:t>因为违法违规和不良行为，被有关行政监督部门公示且公示期限未满的。</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8</w:t>
      </w:r>
      <w:r>
        <w:rPr>
          <w:rFonts w:ascii="仿宋" w:hAnsi="仿宋" w:eastAsia="仿宋" w:cs="微软雅黑"/>
          <w:sz w:val="32"/>
          <w:szCs w:val="32"/>
        </w:rPr>
        <w:t>.</w:t>
      </w:r>
      <w:r>
        <w:rPr>
          <w:rFonts w:hint="eastAsia" w:ascii="仿宋" w:hAnsi="仿宋" w:eastAsia="仿宋" w:cs="微软雅黑"/>
          <w:sz w:val="32"/>
          <w:szCs w:val="32"/>
        </w:rPr>
        <w:t>本项目不允许联合体参与。</w:t>
      </w:r>
    </w:p>
    <w:p>
      <w:pPr>
        <w:spacing w:line="578" w:lineRule="exact"/>
        <w:rPr>
          <w:rFonts w:hint="eastAsia" w:ascii="黑体" w:hAnsi="黑体" w:eastAsia="黑体" w:cs="微软雅黑"/>
          <w:b/>
          <w:bCs/>
          <w:color w:val="000000"/>
          <w:kern w:val="0"/>
          <w:sz w:val="32"/>
          <w:szCs w:val="32"/>
          <w:shd w:val="clear" w:color="auto" w:fill="FFFFFF"/>
          <w:lang w:bidi="ar"/>
        </w:rPr>
      </w:pPr>
      <w:r>
        <w:rPr>
          <w:rFonts w:hint="eastAsia" w:ascii="黑体" w:hAnsi="黑体" w:eastAsia="黑体" w:cs="微软雅黑"/>
          <w:b/>
          <w:bCs/>
          <w:color w:val="000000"/>
          <w:kern w:val="0"/>
          <w:sz w:val="32"/>
          <w:szCs w:val="32"/>
          <w:shd w:val="clear" w:color="auto" w:fill="FFFFFF"/>
          <w:lang w:bidi="ar"/>
        </w:rPr>
        <w:t>三、报名资格审核材料及要求</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1.《电解加工机床设备集成外协项目供应商资质表》</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2.</w:t>
      </w:r>
      <w:r>
        <w:rPr>
          <w:rFonts w:hint="eastAsia" w:ascii="仿宋" w:hAnsi="仿宋" w:eastAsia="仿宋" w:cs="微软雅黑"/>
          <w:sz w:val="32"/>
          <w:szCs w:val="32"/>
        </w:rPr>
        <w:t>供应商企业概况（500-1500字，包含是否与参与项目有关联关系说明）</w:t>
      </w:r>
    </w:p>
    <w:p>
      <w:pPr>
        <w:spacing w:line="578" w:lineRule="exact"/>
        <w:ind w:firstLine="640" w:firstLineChars="200"/>
        <w:rPr>
          <w:rFonts w:hint="eastAsia" w:ascii="仿宋" w:hAnsi="仿宋" w:eastAsia="仿宋" w:cs="微软雅黑"/>
          <w:sz w:val="32"/>
          <w:szCs w:val="32"/>
        </w:rPr>
      </w:pPr>
      <w:bookmarkStart w:id="4" w:name="OLE_LINK4"/>
      <w:r>
        <w:rPr>
          <w:rFonts w:ascii="仿宋" w:hAnsi="仿宋" w:eastAsia="仿宋" w:cs="微软雅黑"/>
          <w:sz w:val="32"/>
          <w:szCs w:val="32"/>
        </w:rPr>
        <w:t>3.</w:t>
      </w:r>
      <w:r>
        <w:rPr>
          <w:rFonts w:hint="eastAsia" w:ascii="仿宋" w:hAnsi="仿宋" w:eastAsia="仿宋" w:cs="微软雅黑"/>
          <w:sz w:val="32"/>
          <w:szCs w:val="32"/>
        </w:rPr>
        <w:t>供应商资质证明材料复印件（包含但不限于如下文件且加盖公章）：营业执照副本（有最新的年审合格记录）、法定代表人授权书、近三年营业额、近三年供应同类或相似技术服务业绩，各类资格证书及获奖证书等。</w:t>
      </w:r>
    </w:p>
    <w:p>
      <w:pPr>
        <w:pStyle w:val="2"/>
        <w:spacing w:line="578" w:lineRule="exact"/>
        <w:ind w:firstLine="640"/>
        <w:rPr>
          <w:rFonts w:hint="eastAsia" w:ascii="仿宋" w:hAnsi="仿宋" w:eastAsia="仿宋" w:cs="微软雅黑"/>
          <w:sz w:val="32"/>
          <w:szCs w:val="32"/>
        </w:rPr>
      </w:pPr>
      <w:r>
        <w:rPr>
          <w:rFonts w:ascii="仿宋" w:hAnsi="仿宋" w:eastAsia="仿宋" w:cs="微软雅黑"/>
          <w:sz w:val="32"/>
          <w:szCs w:val="32"/>
        </w:rPr>
        <w:t>4.</w:t>
      </w:r>
      <w:r>
        <w:rPr>
          <w:rFonts w:hint="eastAsia" w:ascii="仿宋" w:hAnsi="仿宋" w:eastAsia="仿宋" w:cs="微软雅黑"/>
          <w:sz w:val="32"/>
          <w:szCs w:val="32"/>
        </w:rPr>
        <w:t>供应商知识产权</w:t>
      </w:r>
    </w:p>
    <w:p>
      <w:pPr>
        <w:spacing w:line="578" w:lineRule="exact"/>
        <w:ind w:firstLine="640" w:firstLineChars="200"/>
        <w:rPr>
          <w:rFonts w:hint="eastAsia" w:ascii="仿宋" w:hAnsi="仿宋" w:eastAsia="仿宋" w:cs="微软雅黑"/>
          <w:sz w:val="32"/>
          <w:szCs w:val="32"/>
        </w:rPr>
      </w:pPr>
      <w:r>
        <w:rPr>
          <w:rFonts w:ascii="仿宋" w:hAnsi="仿宋" w:eastAsia="仿宋" w:cs="微软雅黑"/>
          <w:sz w:val="32"/>
          <w:szCs w:val="32"/>
        </w:rPr>
        <w:t>5</w:t>
      </w:r>
      <w:r>
        <w:rPr>
          <w:rFonts w:hint="eastAsia" w:ascii="仿宋" w:hAnsi="仿宋" w:eastAsia="仿宋" w:cs="微软雅黑"/>
          <w:sz w:val="32"/>
          <w:szCs w:val="32"/>
        </w:rPr>
        <w:t>.供应商报价单原件（加盖公章）</w:t>
      </w:r>
    </w:p>
    <w:p>
      <w:pPr>
        <w:spacing w:line="578" w:lineRule="exact"/>
        <w:rPr>
          <w:rFonts w:hint="eastAsia" w:ascii="黑体" w:hAnsi="黑体" w:eastAsia="黑体" w:cs="微软雅黑"/>
          <w:b/>
          <w:bCs/>
          <w:color w:val="000000"/>
          <w:kern w:val="0"/>
          <w:sz w:val="32"/>
          <w:szCs w:val="32"/>
          <w:shd w:val="clear" w:color="auto" w:fill="FFFFFF"/>
          <w:lang w:bidi="ar"/>
        </w:rPr>
      </w:pPr>
      <w:r>
        <w:rPr>
          <w:rFonts w:hint="eastAsia" w:ascii="黑体" w:hAnsi="黑体" w:eastAsia="黑体" w:cs="微软雅黑"/>
          <w:b/>
          <w:bCs/>
          <w:color w:val="000000"/>
          <w:kern w:val="0"/>
          <w:sz w:val="32"/>
          <w:szCs w:val="32"/>
          <w:shd w:val="clear" w:color="auto" w:fill="FFFFFF"/>
          <w:lang w:bidi="ar"/>
        </w:rPr>
        <w:t>四、</w:t>
      </w:r>
      <w:bookmarkEnd w:id="4"/>
      <w:r>
        <w:rPr>
          <w:rFonts w:hint="eastAsia" w:ascii="黑体" w:hAnsi="黑体" w:eastAsia="黑体" w:cs="微软雅黑"/>
          <w:b/>
          <w:bCs/>
          <w:color w:val="000000"/>
          <w:kern w:val="0"/>
          <w:sz w:val="32"/>
          <w:szCs w:val="32"/>
          <w:shd w:val="clear" w:color="auto" w:fill="FFFFFF"/>
          <w:lang w:bidi="ar"/>
        </w:rPr>
        <w:t>公告时间及报名方式</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1.公告时间：自发布日起七日。</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2.报名方式：请有意向参与的供应商于2026年2月7日17:00前与我校王登勇老师联系确认报名，并提供报名资格审核材料，将扫描件发送到</w:t>
      </w:r>
      <w:bookmarkStart w:id="5" w:name="OLE_LINK5"/>
      <w:r>
        <w:rPr>
          <w:rFonts w:hint="eastAsia" w:ascii="仿宋" w:hAnsi="仿宋" w:eastAsia="仿宋" w:cs="微软雅黑"/>
          <w:sz w:val="32"/>
          <w:szCs w:val="32"/>
        </w:rPr>
        <w:t>dywang@nuaa.edu.cn</w:t>
      </w:r>
      <w:bookmarkEnd w:id="5"/>
      <w:r>
        <w:rPr>
          <w:rFonts w:hint="eastAsia" w:ascii="仿宋" w:hAnsi="仿宋" w:eastAsia="仿宋" w:cs="微软雅黑"/>
          <w:sz w:val="32"/>
          <w:szCs w:val="32"/>
        </w:rPr>
        <w:t>和s</w:t>
      </w:r>
      <w:r>
        <w:rPr>
          <w:rFonts w:ascii="仿宋" w:hAnsi="仿宋" w:eastAsia="仿宋" w:cs="微软雅黑"/>
          <w:sz w:val="32"/>
          <w:szCs w:val="32"/>
        </w:rPr>
        <w:t>huchen945@nuaa.edu.cn</w:t>
      </w:r>
      <w:r>
        <w:rPr>
          <w:rFonts w:hint="eastAsia" w:ascii="仿宋" w:hAnsi="仿宋" w:eastAsia="仿宋" w:cs="微软雅黑"/>
          <w:sz w:val="32"/>
          <w:szCs w:val="32"/>
        </w:rPr>
        <w:t>（邮箱）。逾期不予受理。</w:t>
      </w:r>
    </w:p>
    <w:p>
      <w:pPr>
        <w:spacing w:line="578" w:lineRule="exact"/>
        <w:rPr>
          <w:rFonts w:hint="eastAsia" w:ascii="黑体" w:hAnsi="黑体" w:eastAsia="黑体" w:cs="微软雅黑"/>
          <w:b/>
          <w:bCs/>
          <w:color w:val="000000"/>
          <w:kern w:val="0"/>
          <w:sz w:val="32"/>
          <w:szCs w:val="32"/>
          <w:shd w:val="clear" w:color="auto" w:fill="FFFFFF"/>
          <w:lang w:bidi="ar"/>
        </w:rPr>
      </w:pPr>
      <w:r>
        <w:rPr>
          <w:rFonts w:hint="eastAsia" w:ascii="黑体" w:hAnsi="黑体" w:eastAsia="黑体" w:cs="微软雅黑"/>
          <w:b/>
          <w:bCs/>
          <w:color w:val="000000"/>
          <w:kern w:val="0"/>
          <w:sz w:val="32"/>
          <w:szCs w:val="32"/>
          <w:shd w:val="clear" w:color="auto" w:fill="FFFFFF"/>
          <w:lang w:bidi="ar"/>
        </w:rPr>
        <w:t>五、评选方式</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资料提交后由学校组织评审选出符合外协项目的最优供应商。</w:t>
      </w:r>
    </w:p>
    <w:p>
      <w:pPr>
        <w:spacing w:line="578" w:lineRule="exact"/>
        <w:rPr>
          <w:rFonts w:hint="eastAsia" w:ascii="黑体" w:hAnsi="黑体" w:eastAsia="黑体" w:cs="微软雅黑"/>
          <w:b/>
          <w:bCs/>
          <w:color w:val="000000"/>
          <w:kern w:val="0"/>
          <w:sz w:val="32"/>
          <w:szCs w:val="32"/>
          <w:shd w:val="clear" w:color="auto" w:fill="FFFFFF"/>
          <w:lang w:bidi="ar"/>
        </w:rPr>
      </w:pPr>
      <w:r>
        <w:rPr>
          <w:rFonts w:hint="eastAsia" w:ascii="黑体" w:hAnsi="黑体" w:eastAsia="黑体" w:cs="微软雅黑"/>
          <w:b/>
          <w:bCs/>
          <w:color w:val="000000"/>
          <w:kern w:val="0"/>
          <w:sz w:val="32"/>
          <w:szCs w:val="32"/>
          <w:shd w:val="clear" w:color="auto" w:fill="FFFFFF"/>
          <w:lang w:bidi="ar"/>
        </w:rPr>
        <w:t xml:space="preserve">六、联系方式 </w:t>
      </w:r>
      <w:r>
        <w:rPr>
          <w:rFonts w:ascii="黑体" w:hAnsi="黑体" w:eastAsia="黑体" w:cs="微软雅黑"/>
          <w:b/>
          <w:bCs/>
          <w:color w:val="000000"/>
          <w:kern w:val="0"/>
          <w:sz w:val="32"/>
          <w:szCs w:val="32"/>
          <w:shd w:val="clear" w:color="auto" w:fill="FFFFFF"/>
          <w:lang w:bidi="ar"/>
        </w:rPr>
        <w:t xml:space="preserve"> </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联系人：王登勇</w:t>
      </w:r>
    </w:p>
    <w:p>
      <w:pPr>
        <w:spacing w:line="578" w:lineRule="exact"/>
        <w:ind w:firstLine="640" w:firstLineChars="200"/>
        <w:rPr>
          <w:rFonts w:hint="eastAsia" w:ascii="仿宋" w:hAnsi="仿宋" w:eastAsia="仿宋" w:cs="微软雅黑"/>
          <w:sz w:val="32"/>
          <w:szCs w:val="32"/>
        </w:rPr>
      </w:pPr>
      <w:r>
        <w:rPr>
          <w:rFonts w:hint="eastAsia" w:ascii="仿宋" w:hAnsi="仿宋" w:eastAsia="仿宋" w:cs="微软雅黑"/>
          <w:sz w:val="32"/>
          <w:szCs w:val="32"/>
        </w:rPr>
        <w:t>电话：15</w:t>
      </w:r>
      <w:r>
        <w:rPr>
          <w:rFonts w:ascii="仿宋" w:hAnsi="仿宋" w:eastAsia="仿宋" w:cs="微软雅黑"/>
          <w:sz w:val="32"/>
          <w:szCs w:val="32"/>
        </w:rPr>
        <w:t>366015695</w:t>
      </w:r>
    </w:p>
    <w:p>
      <w:pPr>
        <w:spacing w:line="360" w:lineRule="auto"/>
        <w:ind w:firstLine="640" w:firstLineChars="200"/>
        <w:rPr>
          <w:rFonts w:hint="eastAsia" w:ascii="仿宋" w:hAnsi="仿宋" w:eastAsia="仿宋" w:cs="微软雅黑"/>
          <w:sz w:val="32"/>
          <w:szCs w:val="32"/>
        </w:rPr>
      </w:pPr>
      <w:r>
        <w:rPr>
          <w:rFonts w:hint="eastAsia" w:ascii="仿宋" w:hAnsi="仿宋" w:eastAsia="仿宋" w:cs="微软雅黑"/>
          <w:color w:val="000000"/>
          <w:kern w:val="0"/>
          <w:sz w:val="32"/>
          <w:szCs w:val="32"/>
          <w:shd w:val="clear" w:color="auto" w:fill="FFFFFF"/>
          <w:lang w:bidi="ar"/>
        </w:rPr>
        <w:t>电子邮件：</w:t>
      </w:r>
      <w:r>
        <w:fldChar w:fldCharType="begin"/>
      </w:r>
      <w:r>
        <w:instrText xml:space="preserve"> HYPERLINK "mailto:dywang@nuaa.edu.cn" </w:instrText>
      </w:r>
      <w:r>
        <w:fldChar w:fldCharType="separate"/>
      </w:r>
      <w:r>
        <w:rPr>
          <w:rStyle w:val="8"/>
          <w:rFonts w:hint="eastAsia" w:ascii="仿宋" w:hAnsi="仿宋" w:eastAsia="仿宋" w:cs="微软雅黑"/>
          <w:sz w:val="32"/>
          <w:szCs w:val="32"/>
        </w:rPr>
        <w:t>dywang@nuaa.edu.cn</w:t>
      </w:r>
      <w:r>
        <w:rPr>
          <w:rStyle w:val="8"/>
          <w:rFonts w:hint="eastAsia" w:ascii="仿宋" w:hAnsi="仿宋" w:eastAsia="仿宋" w:cs="微软雅黑"/>
          <w:sz w:val="32"/>
          <w:szCs w:val="32"/>
        </w:rPr>
        <w:fldChar w:fldCharType="end"/>
      </w:r>
    </w:p>
    <w:p>
      <w:pPr>
        <w:spacing w:line="360" w:lineRule="auto"/>
        <w:ind w:firstLine="2240" w:firstLineChars="700"/>
        <w:rPr>
          <w:rFonts w:hint="eastAsia" w:ascii="仿宋" w:hAnsi="仿宋" w:eastAsia="仿宋" w:cs="微软雅黑"/>
          <w:color w:val="000000"/>
          <w:sz w:val="32"/>
          <w:szCs w:val="32"/>
        </w:rPr>
      </w:pPr>
      <w:r>
        <w:rPr>
          <w:rFonts w:ascii="仿宋" w:hAnsi="仿宋" w:eastAsia="仿宋" w:cs="微软雅黑"/>
          <w:color w:val="000000"/>
          <w:kern w:val="0"/>
          <w:sz w:val="32"/>
          <w:szCs w:val="32"/>
          <w:shd w:val="clear" w:color="auto" w:fill="FFFFFF"/>
          <w:lang w:bidi="ar"/>
        </w:rPr>
        <w:t>shuchen945@nuaa.edu.cn</w:t>
      </w:r>
    </w:p>
    <w:p>
      <w:pPr>
        <w:wordWrap w:val="0"/>
        <w:spacing w:line="420" w:lineRule="exact"/>
        <w:ind w:right="840" w:firstLine="640" w:firstLineChars="200"/>
        <w:jc w:val="right"/>
        <w:rPr>
          <w:rFonts w:hint="eastAsia" w:ascii="仿宋" w:hAnsi="仿宋" w:eastAsia="仿宋" w:cs="微软雅黑"/>
          <w:bCs/>
          <w:sz w:val="32"/>
          <w:szCs w:val="32"/>
        </w:rPr>
      </w:pPr>
    </w:p>
    <w:p>
      <w:pPr>
        <w:spacing w:line="420" w:lineRule="exact"/>
        <w:ind w:right="840" w:firstLine="640" w:firstLineChars="200"/>
        <w:jc w:val="both"/>
        <w:rPr>
          <w:rFonts w:hint="eastAsia" w:ascii="仿宋" w:hAnsi="仿宋" w:eastAsia="仿宋" w:cs="微软雅黑"/>
          <w:bCs/>
          <w:sz w:val="32"/>
          <w:szCs w:val="32"/>
        </w:rPr>
      </w:pPr>
      <w:r>
        <w:rPr>
          <w:rFonts w:hint="eastAsia" w:ascii="仿宋" w:hAnsi="仿宋" w:eastAsia="仿宋" w:cs="微软雅黑"/>
          <w:bCs/>
          <w:sz w:val="32"/>
          <w:szCs w:val="32"/>
        </w:rPr>
        <w:t xml:space="preserve">          </w:t>
      </w:r>
      <w:r>
        <w:rPr>
          <w:rFonts w:hint="eastAsia" w:ascii="仿宋" w:hAnsi="仿宋" w:eastAsia="仿宋" w:cs="微软雅黑"/>
          <w:bCs/>
          <w:sz w:val="32"/>
          <w:szCs w:val="32"/>
          <w:lang w:val="en-US" w:eastAsia="zh-CN"/>
        </w:rPr>
        <w:t xml:space="preserve">          </w:t>
      </w:r>
      <w:r>
        <w:rPr>
          <w:rFonts w:hint="eastAsia" w:ascii="仿宋" w:hAnsi="仿宋" w:eastAsia="仿宋" w:cs="微软雅黑"/>
          <w:bCs/>
          <w:sz w:val="32"/>
          <w:szCs w:val="32"/>
        </w:rPr>
        <w:t>南京航空航天大学科研院</w:t>
      </w:r>
    </w:p>
    <w:p>
      <w:pPr>
        <w:ind w:right="630"/>
        <w:jc w:val="center"/>
        <w:rPr>
          <w:rFonts w:hint="eastAsia" w:ascii="仿宋" w:hAnsi="仿宋" w:eastAsia="仿宋"/>
          <w:sz w:val="32"/>
          <w:szCs w:val="32"/>
        </w:rPr>
      </w:pPr>
      <w:r>
        <w:rPr>
          <w:rFonts w:hint="eastAsia" w:ascii="仿宋" w:hAnsi="仿宋" w:eastAsia="仿宋" w:cs="微软雅黑"/>
          <w:bCs/>
          <w:sz w:val="32"/>
          <w:szCs w:val="32"/>
        </w:rPr>
        <w:t xml:space="preserve">                          2026年</w:t>
      </w:r>
      <w:r>
        <w:rPr>
          <w:rFonts w:hint="eastAsia" w:ascii="仿宋" w:hAnsi="仿宋" w:eastAsia="仿宋" w:cs="微软雅黑"/>
          <w:bCs/>
          <w:sz w:val="32"/>
          <w:szCs w:val="32"/>
          <w:lang w:val="en-US" w:eastAsia="zh-CN"/>
        </w:rPr>
        <w:t>1</w:t>
      </w:r>
      <w:r>
        <w:rPr>
          <w:rFonts w:hint="eastAsia" w:ascii="仿宋" w:hAnsi="仿宋" w:eastAsia="仿宋" w:cs="微软雅黑"/>
          <w:bCs/>
          <w:sz w:val="32"/>
          <w:szCs w:val="32"/>
        </w:rPr>
        <w:t>月</w:t>
      </w:r>
      <w:r>
        <w:rPr>
          <w:rFonts w:hint="eastAsia" w:ascii="仿宋" w:hAnsi="仿宋" w:eastAsia="仿宋" w:cs="微软雅黑"/>
          <w:bCs/>
          <w:sz w:val="32"/>
          <w:szCs w:val="32"/>
          <w:lang w:val="en-US" w:eastAsia="zh-CN"/>
        </w:rPr>
        <w:t>31</w:t>
      </w:r>
      <w:r>
        <w:rPr>
          <w:rFonts w:hint="eastAsia" w:ascii="仿宋" w:hAnsi="仿宋" w:eastAsia="仿宋" w:cs="微软雅黑"/>
          <w:bCs/>
          <w:sz w:val="32"/>
          <w:szCs w:val="32"/>
        </w:rPr>
        <w:t>日</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bookmarkStart w:id="6" w:name="_GoBack"/>
      <w:bookmarkEnd w:id="6"/>
    </w:p>
    <w:p>
      <w:pPr>
        <w:pStyle w:val="2"/>
      </w:pPr>
    </w:p>
    <w:p>
      <w:pPr>
        <w:pStyle w:val="2"/>
      </w:pPr>
    </w:p>
    <w:p>
      <w:pPr>
        <w:pStyle w:val="2"/>
      </w:pPr>
    </w:p>
    <w:p>
      <w:pPr>
        <w:pStyle w:val="2"/>
      </w:pPr>
    </w:p>
    <w:p>
      <w:pPr>
        <w:pStyle w:val="2"/>
      </w:pPr>
    </w:p>
    <w:p>
      <w:pPr>
        <w:pStyle w:val="2"/>
      </w:pPr>
    </w:p>
    <w:p>
      <w:pPr>
        <w:pStyle w:val="2"/>
        <w:ind w:left="0" w:leftChars="0" w:firstLine="0" w:firstLineChars="0"/>
      </w:pPr>
    </w:p>
    <w:p>
      <w:pPr>
        <w:pStyle w:val="2"/>
        <w:ind w:left="0" w:leftChars="0" w:firstLine="0" w:firstLineChars="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简体">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k5ODM0YmMxOWJiYWQyNDU4MGIzYWRmYTA0ZmI5NDcifQ=="/>
  </w:docVars>
  <w:rsids>
    <w:rsidRoot w:val="00025CA2"/>
    <w:rsid w:val="00004796"/>
    <w:rsid w:val="00025CA2"/>
    <w:rsid w:val="000325DD"/>
    <w:rsid w:val="000418AA"/>
    <w:rsid w:val="000517A3"/>
    <w:rsid w:val="00055D91"/>
    <w:rsid w:val="0008192D"/>
    <w:rsid w:val="0009038C"/>
    <w:rsid w:val="000A2927"/>
    <w:rsid w:val="000A53DD"/>
    <w:rsid w:val="000A6655"/>
    <w:rsid w:val="0010684E"/>
    <w:rsid w:val="00112DB3"/>
    <w:rsid w:val="001220D7"/>
    <w:rsid w:val="001274FD"/>
    <w:rsid w:val="001328A8"/>
    <w:rsid w:val="0013447E"/>
    <w:rsid w:val="00141C01"/>
    <w:rsid w:val="00162A23"/>
    <w:rsid w:val="001A1862"/>
    <w:rsid w:val="001E3570"/>
    <w:rsid w:val="001F014F"/>
    <w:rsid w:val="002337B4"/>
    <w:rsid w:val="002531A8"/>
    <w:rsid w:val="002737AB"/>
    <w:rsid w:val="002D5101"/>
    <w:rsid w:val="002E21B8"/>
    <w:rsid w:val="003377F2"/>
    <w:rsid w:val="003A0437"/>
    <w:rsid w:val="004350DC"/>
    <w:rsid w:val="004439C6"/>
    <w:rsid w:val="004A4F4F"/>
    <w:rsid w:val="004F2BAC"/>
    <w:rsid w:val="004F4DF6"/>
    <w:rsid w:val="00545CD2"/>
    <w:rsid w:val="00574A46"/>
    <w:rsid w:val="00582983"/>
    <w:rsid w:val="005840E9"/>
    <w:rsid w:val="0058477A"/>
    <w:rsid w:val="005C5FAA"/>
    <w:rsid w:val="005D730E"/>
    <w:rsid w:val="005F74E1"/>
    <w:rsid w:val="0061454F"/>
    <w:rsid w:val="00681D4F"/>
    <w:rsid w:val="00684981"/>
    <w:rsid w:val="006A57B7"/>
    <w:rsid w:val="006B143C"/>
    <w:rsid w:val="006C6E1C"/>
    <w:rsid w:val="007073B2"/>
    <w:rsid w:val="00722AD6"/>
    <w:rsid w:val="0072673E"/>
    <w:rsid w:val="00733D2B"/>
    <w:rsid w:val="00735BC4"/>
    <w:rsid w:val="00783285"/>
    <w:rsid w:val="007B4740"/>
    <w:rsid w:val="007B7EA8"/>
    <w:rsid w:val="007D1D83"/>
    <w:rsid w:val="007D7AB3"/>
    <w:rsid w:val="007E3100"/>
    <w:rsid w:val="007F2879"/>
    <w:rsid w:val="008221B5"/>
    <w:rsid w:val="00824F0F"/>
    <w:rsid w:val="00835662"/>
    <w:rsid w:val="00841029"/>
    <w:rsid w:val="00860836"/>
    <w:rsid w:val="0088140F"/>
    <w:rsid w:val="008A58C7"/>
    <w:rsid w:val="008E125C"/>
    <w:rsid w:val="008E47EA"/>
    <w:rsid w:val="008F1E0E"/>
    <w:rsid w:val="008F1F3B"/>
    <w:rsid w:val="008F3676"/>
    <w:rsid w:val="008F4065"/>
    <w:rsid w:val="008F6859"/>
    <w:rsid w:val="00956366"/>
    <w:rsid w:val="00966A7F"/>
    <w:rsid w:val="009857C9"/>
    <w:rsid w:val="00997305"/>
    <w:rsid w:val="009B4EF8"/>
    <w:rsid w:val="00AB3F0E"/>
    <w:rsid w:val="00AC4BF8"/>
    <w:rsid w:val="00AF0BB0"/>
    <w:rsid w:val="00AF0D83"/>
    <w:rsid w:val="00B03DBC"/>
    <w:rsid w:val="00B10871"/>
    <w:rsid w:val="00B108D7"/>
    <w:rsid w:val="00B2237B"/>
    <w:rsid w:val="00B463B9"/>
    <w:rsid w:val="00B60303"/>
    <w:rsid w:val="00BA38D0"/>
    <w:rsid w:val="00BE282C"/>
    <w:rsid w:val="00BE412A"/>
    <w:rsid w:val="00BE41EF"/>
    <w:rsid w:val="00BE7657"/>
    <w:rsid w:val="00BF6485"/>
    <w:rsid w:val="00C07C20"/>
    <w:rsid w:val="00C35F6C"/>
    <w:rsid w:val="00CA7B9F"/>
    <w:rsid w:val="00CB2316"/>
    <w:rsid w:val="00CC0915"/>
    <w:rsid w:val="00D07669"/>
    <w:rsid w:val="00D15B36"/>
    <w:rsid w:val="00D17438"/>
    <w:rsid w:val="00D329EC"/>
    <w:rsid w:val="00D55A96"/>
    <w:rsid w:val="00D90A3F"/>
    <w:rsid w:val="00DA7B49"/>
    <w:rsid w:val="00DD24D6"/>
    <w:rsid w:val="00E03700"/>
    <w:rsid w:val="00E05631"/>
    <w:rsid w:val="00E26386"/>
    <w:rsid w:val="00E54CE8"/>
    <w:rsid w:val="00E63E1D"/>
    <w:rsid w:val="00E7794A"/>
    <w:rsid w:val="00EC4A24"/>
    <w:rsid w:val="00EF35B8"/>
    <w:rsid w:val="00F0565F"/>
    <w:rsid w:val="00F14866"/>
    <w:rsid w:val="00F4018B"/>
    <w:rsid w:val="00F563FC"/>
    <w:rsid w:val="00F815AF"/>
    <w:rsid w:val="00FA1A8C"/>
    <w:rsid w:val="134A0F95"/>
    <w:rsid w:val="43517CBA"/>
    <w:rsid w:val="46200C6E"/>
    <w:rsid w:val="47A144A7"/>
    <w:rsid w:val="57C37C01"/>
    <w:rsid w:val="7D7650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微软雅黑" w:cs="Times New Roman"/>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List Paragraph"/>
    <w:basedOn w:val="1"/>
    <w:autoRedefine/>
    <w:qFormat/>
    <w:uiPriority w:val="34"/>
    <w:pPr>
      <w:ind w:firstLine="420" w:firstLineChars="200"/>
    </w:pPr>
  </w:style>
  <w:style w:type="paragraph" w:styleId="3">
    <w:name w:val="Balloon Text"/>
    <w:basedOn w:val="1"/>
    <w:link w:val="11"/>
    <w:semiHidden/>
    <w:unhideWhenUsed/>
    <w:uiPriority w:val="99"/>
    <w:rPr>
      <w:sz w:val="18"/>
      <w:szCs w:val="18"/>
    </w:rPr>
  </w:style>
  <w:style w:type="paragraph" w:styleId="4">
    <w:name w:val="footer"/>
    <w:basedOn w:val="1"/>
    <w:link w:val="10"/>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8">
    <w:name w:val="Hyperlink"/>
    <w:basedOn w:val="7"/>
    <w:autoRedefine/>
    <w:unhideWhenUsed/>
    <w:qFormat/>
    <w:uiPriority w:val="99"/>
    <w:rPr>
      <w:color w:val="0563C1" w:themeColor="hyperlink"/>
      <w:u w:val="single"/>
      <w14:textFill>
        <w14:solidFill>
          <w14:schemeClr w14:val="hlink"/>
        </w14:solidFill>
      </w14:textFill>
    </w:rPr>
  </w:style>
  <w:style w:type="character" w:customStyle="1" w:styleId="9">
    <w:name w:val="页眉 字符"/>
    <w:basedOn w:val="7"/>
    <w:link w:val="5"/>
    <w:autoRedefine/>
    <w:qFormat/>
    <w:uiPriority w:val="99"/>
    <w:rPr>
      <w:sz w:val="18"/>
      <w:szCs w:val="18"/>
    </w:rPr>
  </w:style>
  <w:style w:type="character" w:customStyle="1" w:styleId="10">
    <w:name w:val="页脚 字符"/>
    <w:basedOn w:val="7"/>
    <w:link w:val="4"/>
    <w:autoRedefine/>
    <w:qFormat/>
    <w:uiPriority w:val="99"/>
    <w:rPr>
      <w:sz w:val="18"/>
      <w:szCs w:val="18"/>
    </w:rPr>
  </w:style>
  <w:style w:type="character" w:customStyle="1" w:styleId="11">
    <w:name w:val="批注框文本 字符"/>
    <w:basedOn w:val="7"/>
    <w:link w:val="3"/>
    <w:autoRedefine/>
    <w:semiHidden/>
    <w:qFormat/>
    <w:uiPriority w:val="99"/>
    <w:rPr>
      <w:rFonts w:ascii="Times New Roman" w:hAnsi="Times New Roman" w:eastAsia="微软雅黑"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311</Words>
  <Characters>1779</Characters>
  <Lines>14</Lines>
  <Paragraphs>4</Paragraphs>
  <TotalTime>8</TotalTime>
  <ScaleCrop>false</ScaleCrop>
  <LinksUpToDate>false</LinksUpToDate>
  <CharactersWithSpaces>2086</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2026-01-31T03:04:00Z</dcterms:created>
  <dc:creator>DELL</dc:creator>
  <cp:lastModifiedBy>  Rachel </cp:lastModifiedBy>
  <cp:lastPrinted>2025-05-14T02:35:00Z</cp:lastPrinted>
  <dcterms:modified xsi:type="dcterms:W3CDTF">2026-01-31T06:06:20Z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4A4A0FF7C992442CA1660F50218F069C_12</vt:lpwstr>
  </property>
</Properties>
</file>